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D312" w14:textId="0E109EDC" w:rsidR="00B86BA0" w:rsidRDefault="00E171BB" w:rsidP="00E171BB">
      <w:pPr>
        <w:jc w:val="center"/>
      </w:pPr>
      <w:r>
        <w:rPr>
          <w:noProof/>
        </w:rPr>
        <w:drawing>
          <wp:inline distT="0" distB="0" distL="0" distR="0" wp14:anchorId="5CBFD0B5" wp14:editId="3F6E85D2">
            <wp:extent cx="1333500" cy="1332331"/>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9295" cy="1338120"/>
                    </a:xfrm>
                    <a:prstGeom prst="rect">
                      <a:avLst/>
                    </a:prstGeom>
                  </pic:spPr>
                </pic:pic>
              </a:graphicData>
            </a:graphic>
          </wp:inline>
        </w:drawing>
      </w:r>
    </w:p>
    <w:p w14:paraId="20A7BB25" w14:textId="5DC34571" w:rsidR="00AF6E75" w:rsidRPr="008F6DB9" w:rsidRDefault="008F6DB9" w:rsidP="00AF6E75">
      <w:pPr>
        <w:jc w:val="center"/>
        <w:rPr>
          <w:sz w:val="24"/>
          <w:szCs w:val="24"/>
        </w:rPr>
      </w:pPr>
      <w:r w:rsidRPr="008F6DB9">
        <w:rPr>
          <w:sz w:val="24"/>
          <w:szCs w:val="24"/>
        </w:rPr>
        <w:t>Janvier 202</w:t>
      </w:r>
      <w:r w:rsidR="00AF6E75">
        <w:rPr>
          <w:sz w:val="24"/>
          <w:szCs w:val="24"/>
        </w:rPr>
        <w:t>4</w:t>
      </w:r>
    </w:p>
    <w:p w14:paraId="602757AF" w14:textId="2828B78B" w:rsidR="00E171BB" w:rsidRDefault="00E171BB" w:rsidP="00E171BB"/>
    <w:p w14:paraId="5B1ADEEC" w14:textId="47160B58" w:rsidR="008F6DB9" w:rsidRDefault="008F6DB9" w:rsidP="00E171BB"/>
    <w:p w14:paraId="51353FAE" w14:textId="20942D31" w:rsidR="008F6DB9" w:rsidRPr="008F6DB9" w:rsidRDefault="008F6DB9" w:rsidP="008F6DB9">
      <w:pPr>
        <w:spacing w:after="0"/>
        <w:jc w:val="center"/>
        <w:rPr>
          <w:b/>
          <w:bCs/>
          <w:sz w:val="40"/>
          <w:szCs w:val="40"/>
        </w:rPr>
      </w:pPr>
      <w:r w:rsidRPr="008F6DB9">
        <w:rPr>
          <w:b/>
          <w:bCs/>
          <w:sz w:val="40"/>
          <w:szCs w:val="40"/>
        </w:rPr>
        <w:t xml:space="preserve">PLAN D’ACTION </w:t>
      </w:r>
    </w:p>
    <w:p w14:paraId="3D3B30C2" w14:textId="51CE47AC" w:rsidR="00E171BB" w:rsidRPr="008F6DB9" w:rsidRDefault="00846F23" w:rsidP="008F6DB9">
      <w:pPr>
        <w:spacing w:after="0"/>
        <w:jc w:val="center"/>
        <w:rPr>
          <w:b/>
          <w:bCs/>
          <w:sz w:val="40"/>
          <w:szCs w:val="40"/>
        </w:rPr>
      </w:pPr>
      <w:r>
        <w:rPr>
          <w:b/>
          <w:bCs/>
          <w:sz w:val="40"/>
          <w:szCs w:val="40"/>
        </w:rPr>
        <w:t>Mise à jour</w:t>
      </w:r>
      <w:r w:rsidR="008F6DB9" w:rsidRPr="008F6DB9">
        <w:rPr>
          <w:b/>
          <w:bCs/>
          <w:sz w:val="40"/>
          <w:szCs w:val="40"/>
        </w:rPr>
        <w:t xml:space="preserve"> de la norme de plomb dans l’eau distribuée</w:t>
      </w:r>
    </w:p>
    <w:p w14:paraId="20337299" w14:textId="2782F2B9" w:rsidR="008F6DB9" w:rsidRDefault="008F6DB9" w:rsidP="008F6DB9">
      <w:pPr>
        <w:spacing w:after="0"/>
        <w:jc w:val="center"/>
        <w:rPr>
          <w:sz w:val="36"/>
          <w:szCs w:val="36"/>
        </w:rPr>
      </w:pPr>
    </w:p>
    <w:p w14:paraId="11FECE00" w14:textId="7731941D" w:rsidR="008F6DB9" w:rsidRDefault="008F6DB9" w:rsidP="008F6DB9">
      <w:pPr>
        <w:spacing w:after="0"/>
        <w:jc w:val="center"/>
        <w:rPr>
          <w:sz w:val="36"/>
          <w:szCs w:val="36"/>
        </w:rPr>
      </w:pPr>
    </w:p>
    <w:p w14:paraId="440C0CA1" w14:textId="1D4D4C24" w:rsidR="008F6DB9" w:rsidRDefault="008F6DB9" w:rsidP="008F6DB9">
      <w:pPr>
        <w:spacing w:after="0"/>
        <w:jc w:val="center"/>
        <w:rPr>
          <w:sz w:val="36"/>
          <w:szCs w:val="36"/>
        </w:rPr>
      </w:pPr>
    </w:p>
    <w:p w14:paraId="396EB7C7" w14:textId="678D17B2" w:rsidR="008F6DB9" w:rsidRDefault="008F6DB9" w:rsidP="008F6DB9">
      <w:pPr>
        <w:spacing w:after="0"/>
        <w:jc w:val="center"/>
        <w:rPr>
          <w:sz w:val="36"/>
          <w:szCs w:val="36"/>
        </w:rPr>
      </w:pPr>
    </w:p>
    <w:p w14:paraId="2AD2EFAB" w14:textId="79412B17" w:rsidR="008F6DB9" w:rsidRDefault="008F6DB9" w:rsidP="008F6DB9">
      <w:pPr>
        <w:spacing w:after="0"/>
        <w:jc w:val="center"/>
        <w:rPr>
          <w:sz w:val="36"/>
          <w:szCs w:val="36"/>
        </w:rPr>
      </w:pPr>
    </w:p>
    <w:p w14:paraId="541F057E" w14:textId="3C5B381B" w:rsidR="008F6DB9" w:rsidRDefault="008F6DB9" w:rsidP="008F6DB9">
      <w:pPr>
        <w:spacing w:after="0"/>
        <w:jc w:val="center"/>
        <w:rPr>
          <w:sz w:val="36"/>
          <w:szCs w:val="36"/>
        </w:rPr>
      </w:pPr>
      <w:r>
        <w:rPr>
          <w:noProof/>
        </w:rPr>
        <w:drawing>
          <wp:inline distT="0" distB="0" distL="0" distR="0" wp14:anchorId="3BCF4BC1" wp14:editId="523452D9">
            <wp:extent cx="5308395" cy="3038475"/>
            <wp:effectExtent l="0" t="0" r="6985" b="0"/>
            <wp:docPr id="6" name="Image 6" desc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0273" cy="3050998"/>
                    </a:xfrm>
                    <a:prstGeom prst="rect">
                      <a:avLst/>
                    </a:prstGeom>
                    <a:noFill/>
                    <a:ln>
                      <a:noFill/>
                    </a:ln>
                  </pic:spPr>
                </pic:pic>
              </a:graphicData>
            </a:graphic>
          </wp:inline>
        </w:drawing>
      </w:r>
    </w:p>
    <w:p w14:paraId="12844585" w14:textId="776BAD65" w:rsidR="008F6DB9" w:rsidRDefault="008F6DB9" w:rsidP="008F6DB9">
      <w:pPr>
        <w:spacing w:after="0"/>
        <w:jc w:val="center"/>
        <w:rPr>
          <w:sz w:val="36"/>
          <w:szCs w:val="36"/>
        </w:rPr>
      </w:pPr>
    </w:p>
    <w:p w14:paraId="78E7F0BA" w14:textId="40C31406" w:rsidR="008F6DB9" w:rsidRPr="00F55E0C" w:rsidRDefault="00D63671" w:rsidP="008F6DB9">
      <w:pPr>
        <w:spacing w:after="0"/>
        <w:rPr>
          <w:b/>
          <w:bCs/>
          <w:sz w:val="28"/>
          <w:szCs w:val="28"/>
        </w:rPr>
      </w:pPr>
      <w:r w:rsidRPr="00F55E0C">
        <w:rPr>
          <w:b/>
          <w:bCs/>
          <w:sz w:val="28"/>
          <w:szCs w:val="28"/>
        </w:rPr>
        <w:lastRenderedPageBreak/>
        <w:t>MISE EN CONTEXTE</w:t>
      </w:r>
    </w:p>
    <w:p w14:paraId="16E40D2A" w14:textId="45D9CCB7" w:rsidR="00D63671" w:rsidRDefault="00D63671" w:rsidP="008F6DB9">
      <w:pPr>
        <w:spacing w:after="0"/>
        <w:rPr>
          <w:sz w:val="24"/>
          <w:szCs w:val="24"/>
        </w:rPr>
      </w:pPr>
    </w:p>
    <w:p w14:paraId="4F8F54C2" w14:textId="16BEC211" w:rsidR="00D63671" w:rsidRDefault="00D63671" w:rsidP="00D76953">
      <w:pPr>
        <w:spacing w:after="0"/>
        <w:jc w:val="both"/>
        <w:rPr>
          <w:sz w:val="24"/>
          <w:szCs w:val="24"/>
        </w:rPr>
      </w:pPr>
      <w:r>
        <w:rPr>
          <w:sz w:val="24"/>
          <w:szCs w:val="24"/>
        </w:rPr>
        <w:t xml:space="preserve">Le règlement sur la qualité de l’eau potable (RQEP) du Québec exige la vérification du plomb et du cuivre dans l’eau fournie par des systèmes de distribution. En mars 2021, la norme du plomb a été abaissée afin de réduire davantage l’exposition au plomb dans l’eau potable et de tenir compte de la recommandation de Santé Canada pour le plomb, établie à 5 </w:t>
      </w:r>
      <w:proofErr w:type="spellStart"/>
      <w:r>
        <w:rPr>
          <w:sz w:val="24"/>
          <w:szCs w:val="24"/>
        </w:rPr>
        <w:t>ug</w:t>
      </w:r>
      <w:proofErr w:type="spellEnd"/>
      <w:r>
        <w:rPr>
          <w:sz w:val="24"/>
          <w:szCs w:val="24"/>
        </w:rPr>
        <w:t>/L.</w:t>
      </w:r>
    </w:p>
    <w:p w14:paraId="2F27CEA2" w14:textId="252EE921" w:rsidR="00D63671" w:rsidRDefault="00D63671" w:rsidP="00D76953">
      <w:pPr>
        <w:spacing w:after="0"/>
        <w:jc w:val="both"/>
        <w:rPr>
          <w:sz w:val="24"/>
          <w:szCs w:val="24"/>
        </w:rPr>
      </w:pPr>
    </w:p>
    <w:p w14:paraId="13B26D62" w14:textId="54E6CD40" w:rsidR="00D63671" w:rsidRDefault="00D63671" w:rsidP="00D76953">
      <w:pPr>
        <w:spacing w:after="0"/>
        <w:jc w:val="both"/>
        <w:rPr>
          <w:sz w:val="24"/>
          <w:szCs w:val="24"/>
        </w:rPr>
      </w:pPr>
      <w:r>
        <w:rPr>
          <w:sz w:val="24"/>
          <w:szCs w:val="24"/>
        </w:rPr>
        <w:t xml:space="preserve">Soucieuse de la santé de ses citoyens, la municipalité d’Acton Vale encourage et guide la population à repérer la présence de plomb dans l’eau potable de </w:t>
      </w:r>
      <w:r w:rsidR="00702B66">
        <w:rPr>
          <w:sz w:val="24"/>
          <w:szCs w:val="24"/>
        </w:rPr>
        <w:t>leur résidence</w:t>
      </w:r>
      <w:r>
        <w:rPr>
          <w:sz w:val="24"/>
          <w:szCs w:val="24"/>
        </w:rPr>
        <w:t xml:space="preserve"> ou de leur établissement. Les matériaux de plomberie représentent la principale source de plomb dans l’eau potable. Cela dit, les tuyaux de raccordement (entrées de service) reliant les maisons au réseau de distribution municipal sont la principale source de dissolution du plomb et du cuivre. La dissolution de ces métaux est plus grande en eau chaude de juillet à la fin septembre.</w:t>
      </w:r>
    </w:p>
    <w:p w14:paraId="3184428C" w14:textId="39F9C722" w:rsidR="00D63671" w:rsidRDefault="00D63671" w:rsidP="00D76953">
      <w:pPr>
        <w:spacing w:after="0"/>
        <w:jc w:val="both"/>
        <w:rPr>
          <w:sz w:val="24"/>
          <w:szCs w:val="24"/>
        </w:rPr>
      </w:pPr>
    </w:p>
    <w:p w14:paraId="3E5927C3" w14:textId="39592135" w:rsidR="00D63671" w:rsidRDefault="00D63671" w:rsidP="00D76953">
      <w:pPr>
        <w:spacing w:after="0"/>
        <w:jc w:val="both"/>
        <w:rPr>
          <w:sz w:val="24"/>
          <w:szCs w:val="24"/>
        </w:rPr>
      </w:pPr>
      <w:r>
        <w:rPr>
          <w:sz w:val="24"/>
          <w:szCs w:val="24"/>
        </w:rPr>
        <w:t>Les entrées de service en plomb ont été installées dans des maisons unifamiliales et des immeubles, en particulier entre 1940 et 1955, et même jusque dans les années 1970. Les soudures dans la plomberie interne des bâtiments peuvent aussi être une source de plomb dans l’eau; le Code</w:t>
      </w:r>
      <w:r w:rsidR="008406E4">
        <w:rPr>
          <w:sz w:val="24"/>
          <w:szCs w:val="24"/>
        </w:rPr>
        <w:t xml:space="preserve"> national de la plomberie a interdit l’utilisation des soudures contenant plus de 0.2% de plomb en 1989.</w:t>
      </w:r>
    </w:p>
    <w:p w14:paraId="2B5BC0D4" w14:textId="7A013EEF" w:rsidR="008406E4" w:rsidRDefault="008406E4" w:rsidP="00D76953">
      <w:pPr>
        <w:spacing w:after="0"/>
        <w:jc w:val="both"/>
        <w:rPr>
          <w:sz w:val="24"/>
          <w:szCs w:val="24"/>
        </w:rPr>
      </w:pPr>
    </w:p>
    <w:p w14:paraId="1CD84053" w14:textId="2C2DC202" w:rsidR="008406E4" w:rsidRDefault="008406E4" w:rsidP="00D76953">
      <w:pPr>
        <w:spacing w:after="0"/>
        <w:jc w:val="both"/>
        <w:rPr>
          <w:sz w:val="24"/>
          <w:szCs w:val="24"/>
        </w:rPr>
      </w:pPr>
      <w:r>
        <w:rPr>
          <w:sz w:val="24"/>
          <w:szCs w:val="24"/>
        </w:rPr>
        <w:t xml:space="preserve">Afin de poursuivre nos efforts pour éliminer le plus possible ce contaminant, le gouvernement provincial demande aux municipalités du Québec d’élaborer un plan d’action pour détecter, réduire et corriger la situation en présence de plomb. Le plan de la </w:t>
      </w:r>
      <w:r w:rsidR="00D91971">
        <w:rPr>
          <w:sz w:val="24"/>
          <w:szCs w:val="24"/>
        </w:rPr>
        <w:t xml:space="preserve">Municipalité d’Acton Vale est détaillé dans </w:t>
      </w:r>
      <w:r w:rsidR="00262AE3">
        <w:rPr>
          <w:sz w:val="24"/>
          <w:szCs w:val="24"/>
        </w:rPr>
        <w:t xml:space="preserve">ce </w:t>
      </w:r>
      <w:r w:rsidR="00D91971">
        <w:rPr>
          <w:sz w:val="24"/>
          <w:szCs w:val="24"/>
        </w:rPr>
        <w:t>document.</w:t>
      </w:r>
    </w:p>
    <w:p w14:paraId="6354D909" w14:textId="4917239B" w:rsidR="00D91971" w:rsidRDefault="00D91971" w:rsidP="008F6DB9">
      <w:pPr>
        <w:spacing w:after="0"/>
        <w:rPr>
          <w:sz w:val="24"/>
          <w:szCs w:val="24"/>
        </w:rPr>
      </w:pPr>
    </w:p>
    <w:p w14:paraId="17BDDC62" w14:textId="1C345A06" w:rsidR="00D91971" w:rsidRDefault="00262AE3" w:rsidP="00262AE3">
      <w:pPr>
        <w:spacing w:after="0"/>
        <w:jc w:val="center"/>
        <w:rPr>
          <w:sz w:val="24"/>
          <w:szCs w:val="24"/>
        </w:rPr>
      </w:pPr>
      <w:r>
        <w:rPr>
          <w:noProof/>
        </w:rPr>
        <w:drawing>
          <wp:inline distT="0" distB="0" distL="0" distR="0" wp14:anchorId="7B5D8982" wp14:editId="27CA6FEB">
            <wp:extent cx="5625498" cy="24288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1215" cy="2431343"/>
                    </a:xfrm>
                    <a:prstGeom prst="rect">
                      <a:avLst/>
                    </a:prstGeom>
                    <a:noFill/>
                    <a:ln>
                      <a:noFill/>
                    </a:ln>
                  </pic:spPr>
                </pic:pic>
              </a:graphicData>
            </a:graphic>
          </wp:inline>
        </w:drawing>
      </w:r>
    </w:p>
    <w:p w14:paraId="139BA711" w14:textId="725432E8" w:rsidR="00DE1E22" w:rsidRPr="00DE1E22" w:rsidRDefault="00DE1E22" w:rsidP="00262AE3">
      <w:pPr>
        <w:spacing w:after="0"/>
        <w:rPr>
          <w:sz w:val="18"/>
          <w:szCs w:val="18"/>
        </w:rPr>
      </w:pPr>
      <w:r w:rsidRPr="00DE1E22">
        <w:rPr>
          <w:sz w:val="18"/>
          <w:szCs w:val="18"/>
        </w:rPr>
        <w:t>Usine de filtration – ville d’Acton Vale</w:t>
      </w:r>
    </w:p>
    <w:p w14:paraId="1F6E4EE1" w14:textId="72787E8C" w:rsidR="00262AE3" w:rsidRPr="00F55E0C" w:rsidRDefault="00262AE3" w:rsidP="00262AE3">
      <w:pPr>
        <w:spacing w:after="0"/>
        <w:rPr>
          <w:b/>
          <w:bCs/>
          <w:sz w:val="28"/>
          <w:szCs w:val="28"/>
        </w:rPr>
      </w:pPr>
      <w:r w:rsidRPr="00F55E0C">
        <w:rPr>
          <w:b/>
          <w:bCs/>
          <w:sz w:val="28"/>
          <w:szCs w:val="28"/>
        </w:rPr>
        <w:lastRenderedPageBreak/>
        <w:t>COMMUNICATION</w:t>
      </w:r>
    </w:p>
    <w:p w14:paraId="4F621EDE" w14:textId="024717D3" w:rsidR="00262AE3" w:rsidRDefault="00262AE3" w:rsidP="00262AE3">
      <w:pPr>
        <w:spacing w:after="0"/>
        <w:rPr>
          <w:b/>
          <w:bCs/>
          <w:sz w:val="24"/>
          <w:szCs w:val="24"/>
        </w:rPr>
      </w:pPr>
    </w:p>
    <w:p w14:paraId="7C699FB6" w14:textId="489BA561" w:rsidR="00262AE3" w:rsidRDefault="00262AE3" w:rsidP="00D76953">
      <w:pPr>
        <w:spacing w:after="0"/>
        <w:jc w:val="both"/>
        <w:rPr>
          <w:sz w:val="24"/>
          <w:szCs w:val="24"/>
        </w:rPr>
      </w:pPr>
      <w:r>
        <w:rPr>
          <w:sz w:val="24"/>
          <w:szCs w:val="24"/>
        </w:rPr>
        <w:t xml:space="preserve">La Ville a ciblé les quartiers où la majorité des résidences ont été construites entre 1940 et 1955. De plus, celle-ci procède à l’échantillonnage de plomb depuis 2014. Dès 2022, une lettre a été envoyée par la poste à plusieurs propriétaires afin de solliciter leurs participations à cet effort de détection et de réduction du plomb dans l’eau potable. La lettre mentionne que la résidence a été choisie car elle a été construite entre les années 1940 et 1955. Elle mentionne également qui effectuera l’échantillonnage, le temps que cela va durer et la procédure d’échantillonnage sommairement. On demande aux citoyens de communiquer avec un(e) employé(e) de la Ville leurs intérêts à participer à l’étude soit par téléphone ou par courriel. Il se peut aussi qu’un(e) employé(e) de la Ville les </w:t>
      </w:r>
      <w:r w:rsidR="00702B66">
        <w:rPr>
          <w:sz w:val="24"/>
          <w:szCs w:val="24"/>
        </w:rPr>
        <w:t>contacts</w:t>
      </w:r>
      <w:r>
        <w:rPr>
          <w:sz w:val="24"/>
          <w:szCs w:val="24"/>
        </w:rPr>
        <w:t xml:space="preserve"> pour s’assurer de leur collaboration. Vous retrouverez une lettre type à la fin d</w:t>
      </w:r>
      <w:r w:rsidR="00C4213B">
        <w:rPr>
          <w:sz w:val="24"/>
          <w:szCs w:val="24"/>
        </w:rPr>
        <w:t>e ce plan d’action.</w:t>
      </w:r>
    </w:p>
    <w:p w14:paraId="748A8F47" w14:textId="090E918C" w:rsidR="00C4213B" w:rsidRDefault="00C4213B" w:rsidP="00D76953">
      <w:pPr>
        <w:spacing w:after="0"/>
        <w:jc w:val="both"/>
        <w:rPr>
          <w:sz w:val="24"/>
          <w:szCs w:val="24"/>
        </w:rPr>
      </w:pPr>
    </w:p>
    <w:p w14:paraId="0EF2538C" w14:textId="3E26E873" w:rsidR="00C4213B" w:rsidRDefault="00C4213B" w:rsidP="00D76953">
      <w:pPr>
        <w:spacing w:after="0"/>
        <w:jc w:val="both"/>
        <w:rPr>
          <w:sz w:val="24"/>
          <w:szCs w:val="24"/>
        </w:rPr>
      </w:pPr>
      <w:r>
        <w:rPr>
          <w:sz w:val="24"/>
          <w:szCs w:val="24"/>
        </w:rPr>
        <w:t xml:space="preserve">La portion publique de l’entrée de service ne peut être vue que par une excavation, il en est autrement pour la portion privée. En effet, on peut voir au sous-sol une partie de cette conduite. Voici quelques astuces pour effectuer une inspection visuelle de votre entrée de service. Si elle est en plomb : </w:t>
      </w:r>
    </w:p>
    <w:p w14:paraId="75B063E8" w14:textId="494B1E42" w:rsidR="00C4213B" w:rsidRDefault="00C4213B" w:rsidP="00D76953">
      <w:pPr>
        <w:spacing w:after="0"/>
        <w:jc w:val="both"/>
        <w:rPr>
          <w:sz w:val="24"/>
          <w:szCs w:val="24"/>
        </w:rPr>
      </w:pPr>
    </w:p>
    <w:p w14:paraId="61D4B87E" w14:textId="4EDCFF09" w:rsidR="00C4213B" w:rsidRDefault="00C4213B" w:rsidP="00D76953">
      <w:pPr>
        <w:pStyle w:val="Paragraphedeliste"/>
        <w:numPr>
          <w:ilvl w:val="0"/>
          <w:numId w:val="3"/>
        </w:numPr>
        <w:spacing w:after="0"/>
        <w:jc w:val="both"/>
        <w:rPr>
          <w:sz w:val="24"/>
          <w:szCs w:val="24"/>
        </w:rPr>
      </w:pPr>
      <w:r>
        <w:rPr>
          <w:sz w:val="24"/>
          <w:szCs w:val="24"/>
        </w:rPr>
        <w:t>la conduite sera de couleur grise;</w:t>
      </w:r>
    </w:p>
    <w:p w14:paraId="0A365818" w14:textId="0F30C913" w:rsidR="00C4213B" w:rsidRDefault="00C4213B" w:rsidP="00D76953">
      <w:pPr>
        <w:pStyle w:val="Paragraphedeliste"/>
        <w:numPr>
          <w:ilvl w:val="0"/>
          <w:numId w:val="3"/>
        </w:numPr>
        <w:spacing w:after="0"/>
        <w:jc w:val="both"/>
        <w:rPr>
          <w:sz w:val="24"/>
          <w:szCs w:val="24"/>
        </w:rPr>
      </w:pPr>
      <w:r>
        <w:rPr>
          <w:sz w:val="24"/>
          <w:szCs w:val="24"/>
        </w:rPr>
        <w:t>la conduite sera facile à bosseler ou à rayer avec un couteau;</w:t>
      </w:r>
    </w:p>
    <w:p w14:paraId="5D9E9858" w14:textId="375CA1F0" w:rsidR="00C4213B" w:rsidRDefault="00C4213B" w:rsidP="00D76953">
      <w:pPr>
        <w:pStyle w:val="Paragraphedeliste"/>
        <w:numPr>
          <w:ilvl w:val="0"/>
          <w:numId w:val="3"/>
        </w:numPr>
        <w:spacing w:after="0"/>
        <w:jc w:val="both"/>
        <w:rPr>
          <w:sz w:val="24"/>
          <w:szCs w:val="24"/>
        </w:rPr>
      </w:pPr>
      <w:r>
        <w:rPr>
          <w:sz w:val="24"/>
          <w:szCs w:val="24"/>
        </w:rPr>
        <w:t>la conduite ne résonne pas quand on la cogne avec un objet métallique;</w:t>
      </w:r>
    </w:p>
    <w:p w14:paraId="77BD4794" w14:textId="3743954D" w:rsidR="00C4213B" w:rsidRDefault="00C4213B" w:rsidP="00D76953">
      <w:pPr>
        <w:pStyle w:val="Paragraphedeliste"/>
        <w:numPr>
          <w:ilvl w:val="0"/>
          <w:numId w:val="3"/>
        </w:numPr>
        <w:spacing w:after="0"/>
        <w:jc w:val="both"/>
        <w:rPr>
          <w:sz w:val="24"/>
          <w:szCs w:val="24"/>
        </w:rPr>
      </w:pPr>
      <w:r>
        <w:rPr>
          <w:sz w:val="24"/>
          <w:szCs w:val="24"/>
        </w:rPr>
        <w:t>la conduite n’attire pas les aimants.</w:t>
      </w:r>
    </w:p>
    <w:p w14:paraId="36C38F61" w14:textId="6B51D656" w:rsidR="00C4213B" w:rsidRDefault="00C4213B" w:rsidP="00D76953">
      <w:pPr>
        <w:spacing w:after="0"/>
        <w:jc w:val="both"/>
        <w:rPr>
          <w:sz w:val="24"/>
          <w:szCs w:val="24"/>
        </w:rPr>
      </w:pPr>
    </w:p>
    <w:p w14:paraId="3D9880A0" w14:textId="1283CF84" w:rsidR="00C4213B" w:rsidRPr="00C4213B" w:rsidRDefault="00C4213B" w:rsidP="00D76953">
      <w:pPr>
        <w:spacing w:after="0"/>
        <w:jc w:val="both"/>
        <w:rPr>
          <w:sz w:val="24"/>
          <w:szCs w:val="24"/>
        </w:rPr>
      </w:pPr>
      <w:r>
        <w:rPr>
          <w:sz w:val="24"/>
          <w:szCs w:val="24"/>
        </w:rPr>
        <w:t xml:space="preserve">Si vous rencontrez ces quatre critères </w:t>
      </w:r>
      <w:r w:rsidR="00DE1E22">
        <w:rPr>
          <w:sz w:val="24"/>
          <w:szCs w:val="24"/>
        </w:rPr>
        <w:t>à la suite d’une</w:t>
      </w:r>
      <w:r>
        <w:rPr>
          <w:sz w:val="24"/>
          <w:szCs w:val="24"/>
        </w:rPr>
        <w:t xml:space="preserve"> inspection visuelle et que vous voulez vous assurer que votre conduite n’est pas en plomb, vous pouvez communiquer au </w:t>
      </w:r>
      <w:r w:rsidRPr="00DE1E22">
        <w:rPr>
          <w:i/>
          <w:iCs/>
          <w:sz w:val="24"/>
          <w:szCs w:val="24"/>
        </w:rPr>
        <w:t>450 546-2703, poste 350</w:t>
      </w:r>
      <w:r>
        <w:rPr>
          <w:sz w:val="24"/>
          <w:szCs w:val="24"/>
        </w:rPr>
        <w:t>. Vous n’avez qu’à</w:t>
      </w:r>
      <w:r w:rsidR="002A3953">
        <w:rPr>
          <w:sz w:val="24"/>
          <w:szCs w:val="24"/>
        </w:rPr>
        <w:t xml:space="preserve"> mentionner que </w:t>
      </w:r>
      <w:r w:rsidR="00DE1E22">
        <w:rPr>
          <w:sz w:val="24"/>
          <w:szCs w:val="24"/>
        </w:rPr>
        <w:t>vous croyez</w:t>
      </w:r>
      <w:r w:rsidR="002A3953">
        <w:rPr>
          <w:sz w:val="24"/>
          <w:szCs w:val="24"/>
        </w:rPr>
        <w:t xml:space="preserve"> que votre conduite est en plomb </w:t>
      </w:r>
      <w:r w:rsidR="00702B66">
        <w:rPr>
          <w:sz w:val="24"/>
          <w:szCs w:val="24"/>
        </w:rPr>
        <w:t>à la suite d’une</w:t>
      </w:r>
      <w:r w:rsidR="002A3953">
        <w:rPr>
          <w:sz w:val="24"/>
          <w:szCs w:val="24"/>
        </w:rPr>
        <w:t xml:space="preserve"> inspection visuelle de celle-ci, en disant que vous vous êtes appuyé sur le plan d’action de la Ville. Quelqu’un passera vérifier et on vous incorporera à l’échantillonnage. Entre-temps, vous n’avez qu’à suivre les recommandations qui sont mentionnés plus loin dans ce plan afin de vous aider à diminuer votre possible exposition au plomb. Un rappel de la norme et de la campagne d’échantillonnage sera fait chaque année, en début d’été. Ainsi, les résultats seront transmis aux citoyens, dès la réception de ceux-ci, au moyen d’une lettre envoyée par la poste. Notez que le plan d’action qui suit sera disponible que le site internet de la Ville et sera également diffusé sur Facebook.</w:t>
      </w:r>
    </w:p>
    <w:p w14:paraId="65227FE5" w14:textId="5EF7F841" w:rsidR="00262AE3" w:rsidRDefault="00262AE3" w:rsidP="00262AE3">
      <w:pPr>
        <w:spacing w:after="0"/>
        <w:rPr>
          <w:b/>
          <w:bCs/>
          <w:sz w:val="24"/>
          <w:szCs w:val="24"/>
        </w:rPr>
      </w:pPr>
    </w:p>
    <w:p w14:paraId="69FBB96A" w14:textId="7905159C" w:rsidR="00387371" w:rsidRDefault="00387371" w:rsidP="00262AE3">
      <w:pPr>
        <w:spacing w:after="0"/>
        <w:rPr>
          <w:b/>
          <w:bCs/>
          <w:sz w:val="24"/>
          <w:szCs w:val="24"/>
        </w:rPr>
      </w:pPr>
    </w:p>
    <w:p w14:paraId="531AF669" w14:textId="4C6BF3FC" w:rsidR="00387371" w:rsidRDefault="00387371" w:rsidP="00262AE3">
      <w:pPr>
        <w:spacing w:after="0"/>
        <w:rPr>
          <w:b/>
          <w:bCs/>
          <w:sz w:val="24"/>
          <w:szCs w:val="24"/>
        </w:rPr>
      </w:pPr>
    </w:p>
    <w:p w14:paraId="647BDC38" w14:textId="7EBC29BB" w:rsidR="00387371" w:rsidRDefault="00387371" w:rsidP="00262AE3">
      <w:pPr>
        <w:spacing w:after="0"/>
        <w:rPr>
          <w:b/>
          <w:bCs/>
          <w:sz w:val="24"/>
          <w:szCs w:val="24"/>
        </w:rPr>
      </w:pPr>
    </w:p>
    <w:p w14:paraId="1399DF86" w14:textId="621595C1" w:rsidR="00387371" w:rsidRPr="00F55E0C" w:rsidRDefault="00387371" w:rsidP="00262AE3">
      <w:pPr>
        <w:spacing w:after="0"/>
        <w:rPr>
          <w:b/>
          <w:bCs/>
          <w:sz w:val="28"/>
          <w:szCs w:val="28"/>
        </w:rPr>
      </w:pPr>
      <w:r w:rsidRPr="00F55E0C">
        <w:rPr>
          <w:b/>
          <w:bCs/>
          <w:sz w:val="28"/>
          <w:szCs w:val="28"/>
        </w:rPr>
        <w:lastRenderedPageBreak/>
        <w:t>PLAN D’ACTION</w:t>
      </w:r>
    </w:p>
    <w:p w14:paraId="711EFB68" w14:textId="4C9FAD02" w:rsidR="00387371" w:rsidRDefault="00387371" w:rsidP="00262AE3">
      <w:pPr>
        <w:spacing w:after="0"/>
        <w:rPr>
          <w:b/>
          <w:bCs/>
          <w:sz w:val="24"/>
          <w:szCs w:val="24"/>
        </w:rPr>
      </w:pPr>
    </w:p>
    <w:p w14:paraId="24BCF2AE" w14:textId="40AF5072" w:rsidR="00387371" w:rsidRDefault="00387371" w:rsidP="00D76953">
      <w:pPr>
        <w:spacing w:after="0"/>
        <w:jc w:val="both"/>
        <w:rPr>
          <w:sz w:val="24"/>
          <w:szCs w:val="24"/>
        </w:rPr>
      </w:pPr>
      <w:r>
        <w:rPr>
          <w:sz w:val="24"/>
          <w:szCs w:val="24"/>
        </w:rPr>
        <w:t>Pour que l’eau potable rencontre les normes prévues à la réglementation, la ville d’Acton Vale a élaboré un plan comportant trois phases :</w:t>
      </w:r>
    </w:p>
    <w:p w14:paraId="20ADF3CB" w14:textId="77777777" w:rsidR="00387371" w:rsidRDefault="00387371" w:rsidP="00D76953">
      <w:pPr>
        <w:spacing w:after="0"/>
        <w:jc w:val="both"/>
        <w:rPr>
          <w:sz w:val="24"/>
          <w:szCs w:val="24"/>
        </w:rPr>
      </w:pPr>
    </w:p>
    <w:p w14:paraId="6D8B54D6" w14:textId="35DB4743" w:rsidR="00387371" w:rsidRDefault="00387371" w:rsidP="00D76953">
      <w:pPr>
        <w:pStyle w:val="Paragraphedeliste"/>
        <w:numPr>
          <w:ilvl w:val="0"/>
          <w:numId w:val="4"/>
        </w:numPr>
        <w:spacing w:after="0"/>
        <w:jc w:val="both"/>
        <w:rPr>
          <w:sz w:val="24"/>
          <w:szCs w:val="24"/>
        </w:rPr>
      </w:pPr>
      <w:r>
        <w:rPr>
          <w:sz w:val="24"/>
          <w:szCs w:val="24"/>
        </w:rPr>
        <w:t>Identifier les adresses prioritaires;</w:t>
      </w:r>
    </w:p>
    <w:p w14:paraId="2348CABC" w14:textId="31B6B8B9" w:rsidR="00387371" w:rsidRDefault="00387371" w:rsidP="00D76953">
      <w:pPr>
        <w:pStyle w:val="Paragraphedeliste"/>
        <w:numPr>
          <w:ilvl w:val="0"/>
          <w:numId w:val="4"/>
        </w:numPr>
        <w:spacing w:after="0"/>
        <w:jc w:val="both"/>
        <w:rPr>
          <w:sz w:val="24"/>
          <w:szCs w:val="24"/>
        </w:rPr>
      </w:pPr>
      <w:r>
        <w:rPr>
          <w:sz w:val="24"/>
          <w:szCs w:val="24"/>
        </w:rPr>
        <w:t>Dépister le plomb et en identifier la source;</w:t>
      </w:r>
    </w:p>
    <w:p w14:paraId="49D958EA" w14:textId="41325E79" w:rsidR="00387371" w:rsidRDefault="00387371" w:rsidP="00D76953">
      <w:pPr>
        <w:pStyle w:val="Paragraphedeliste"/>
        <w:numPr>
          <w:ilvl w:val="0"/>
          <w:numId w:val="4"/>
        </w:numPr>
        <w:spacing w:after="0"/>
        <w:jc w:val="both"/>
        <w:rPr>
          <w:sz w:val="24"/>
          <w:szCs w:val="24"/>
        </w:rPr>
      </w:pPr>
      <w:r>
        <w:rPr>
          <w:sz w:val="24"/>
          <w:szCs w:val="24"/>
        </w:rPr>
        <w:t>Procéder aux travaux.</w:t>
      </w:r>
    </w:p>
    <w:p w14:paraId="445F1848" w14:textId="77777777" w:rsidR="00387371" w:rsidRDefault="00387371" w:rsidP="00D76953">
      <w:pPr>
        <w:pStyle w:val="Paragraphedeliste"/>
        <w:spacing w:after="0"/>
        <w:jc w:val="both"/>
        <w:rPr>
          <w:sz w:val="24"/>
          <w:szCs w:val="24"/>
        </w:rPr>
      </w:pPr>
    </w:p>
    <w:p w14:paraId="424EAAA3" w14:textId="46313720" w:rsidR="00387371" w:rsidRDefault="00387371" w:rsidP="00D76953">
      <w:pPr>
        <w:spacing w:after="0"/>
        <w:jc w:val="both"/>
        <w:rPr>
          <w:sz w:val="24"/>
          <w:szCs w:val="24"/>
        </w:rPr>
      </w:pPr>
    </w:p>
    <w:p w14:paraId="691CAAE0" w14:textId="0BD454EE" w:rsidR="00387371" w:rsidRDefault="00387371" w:rsidP="00D76953">
      <w:pPr>
        <w:spacing w:after="0"/>
        <w:jc w:val="both"/>
        <w:rPr>
          <w:sz w:val="24"/>
          <w:szCs w:val="24"/>
        </w:rPr>
      </w:pPr>
    </w:p>
    <w:p w14:paraId="6BCAE41B" w14:textId="4ECD4AE9" w:rsidR="00387371" w:rsidRPr="00EF07A6" w:rsidRDefault="00F55E0C" w:rsidP="00D76953">
      <w:pPr>
        <w:pStyle w:val="Paragraphedeliste"/>
        <w:numPr>
          <w:ilvl w:val="0"/>
          <w:numId w:val="7"/>
        </w:numPr>
        <w:spacing w:after="0"/>
        <w:jc w:val="both"/>
        <w:rPr>
          <w:sz w:val="28"/>
          <w:szCs w:val="28"/>
          <w:u w:val="single"/>
        </w:rPr>
      </w:pPr>
      <w:r w:rsidRPr="00EF07A6">
        <w:rPr>
          <w:sz w:val="28"/>
          <w:szCs w:val="28"/>
          <w:u w:val="single"/>
        </w:rPr>
        <w:t>Identifier les adresses prioritaires</w:t>
      </w:r>
    </w:p>
    <w:p w14:paraId="50A61575" w14:textId="0E920B4A" w:rsidR="00387371" w:rsidRDefault="00387371" w:rsidP="00D76953">
      <w:pPr>
        <w:spacing w:after="0"/>
        <w:jc w:val="both"/>
        <w:rPr>
          <w:b/>
          <w:bCs/>
          <w:sz w:val="24"/>
          <w:szCs w:val="24"/>
        </w:rPr>
      </w:pPr>
    </w:p>
    <w:p w14:paraId="13C7CAEF" w14:textId="1E6FED13" w:rsidR="00387371" w:rsidRDefault="00387371" w:rsidP="00D76953">
      <w:pPr>
        <w:spacing w:after="0"/>
        <w:jc w:val="both"/>
        <w:rPr>
          <w:sz w:val="24"/>
          <w:szCs w:val="24"/>
        </w:rPr>
      </w:pPr>
      <w:r>
        <w:rPr>
          <w:sz w:val="24"/>
          <w:szCs w:val="24"/>
        </w:rPr>
        <w:t>Les résidences sont choisies selon l’année de construction. Puisque la majorité des cas recensés au niveau de la province se situent dans les résidences construites entre 1940 et 1955, notre première phase de dépistage est les quartiers où l’on rencontre le plus ces types de bâtiments.</w:t>
      </w:r>
    </w:p>
    <w:p w14:paraId="46E6A407" w14:textId="192F8E3E" w:rsidR="00387371" w:rsidRDefault="00387371" w:rsidP="00D76953">
      <w:pPr>
        <w:spacing w:after="0"/>
        <w:jc w:val="both"/>
        <w:rPr>
          <w:sz w:val="24"/>
          <w:szCs w:val="24"/>
        </w:rPr>
      </w:pPr>
    </w:p>
    <w:p w14:paraId="50709100" w14:textId="0C0CAFCE" w:rsidR="00387371" w:rsidRDefault="00387371" w:rsidP="00D76953">
      <w:pPr>
        <w:spacing w:after="0"/>
        <w:jc w:val="both"/>
        <w:rPr>
          <w:sz w:val="24"/>
          <w:szCs w:val="24"/>
        </w:rPr>
      </w:pPr>
      <w:r>
        <w:rPr>
          <w:sz w:val="24"/>
          <w:szCs w:val="24"/>
        </w:rPr>
        <w:t>Voici donc nos trois phases de dépistage du plomb dans l’eau :</w:t>
      </w:r>
    </w:p>
    <w:p w14:paraId="5DC11A72" w14:textId="77777777" w:rsidR="00387371" w:rsidRDefault="00387371" w:rsidP="00D76953">
      <w:pPr>
        <w:spacing w:after="0"/>
        <w:jc w:val="both"/>
        <w:rPr>
          <w:sz w:val="24"/>
          <w:szCs w:val="24"/>
        </w:rPr>
      </w:pPr>
    </w:p>
    <w:p w14:paraId="2BA039F5" w14:textId="3E0F4F81" w:rsidR="00387371" w:rsidRDefault="00387371" w:rsidP="00D76953">
      <w:pPr>
        <w:pStyle w:val="Paragraphedeliste"/>
        <w:numPr>
          <w:ilvl w:val="0"/>
          <w:numId w:val="5"/>
        </w:numPr>
        <w:spacing w:after="0"/>
        <w:jc w:val="both"/>
        <w:rPr>
          <w:sz w:val="24"/>
          <w:szCs w:val="24"/>
        </w:rPr>
      </w:pPr>
      <w:r>
        <w:rPr>
          <w:sz w:val="24"/>
          <w:szCs w:val="24"/>
        </w:rPr>
        <w:t>Résidences construites ou raccordées avant 1955</w:t>
      </w:r>
    </w:p>
    <w:p w14:paraId="356363CC" w14:textId="000D65FF" w:rsidR="00387371" w:rsidRPr="00387371" w:rsidRDefault="00387371" w:rsidP="00D76953">
      <w:pPr>
        <w:pStyle w:val="Paragraphedeliste"/>
        <w:numPr>
          <w:ilvl w:val="0"/>
          <w:numId w:val="5"/>
        </w:numPr>
        <w:spacing w:after="0"/>
        <w:jc w:val="both"/>
        <w:rPr>
          <w:sz w:val="24"/>
          <w:szCs w:val="24"/>
        </w:rPr>
      </w:pPr>
      <w:r>
        <w:rPr>
          <w:sz w:val="24"/>
          <w:szCs w:val="24"/>
        </w:rPr>
        <w:t>Résidences construites ou raccordées avant 19</w:t>
      </w:r>
      <w:r w:rsidR="00970DD3">
        <w:rPr>
          <w:sz w:val="24"/>
          <w:szCs w:val="24"/>
        </w:rPr>
        <w:t>70</w:t>
      </w:r>
    </w:p>
    <w:p w14:paraId="1D0E9F63" w14:textId="3F86C56C" w:rsidR="00970DD3" w:rsidRDefault="00970DD3" w:rsidP="00D76953">
      <w:pPr>
        <w:pStyle w:val="Paragraphedeliste"/>
        <w:numPr>
          <w:ilvl w:val="0"/>
          <w:numId w:val="5"/>
        </w:numPr>
        <w:spacing w:after="0"/>
        <w:jc w:val="both"/>
        <w:rPr>
          <w:sz w:val="24"/>
          <w:szCs w:val="24"/>
        </w:rPr>
      </w:pPr>
      <w:r>
        <w:rPr>
          <w:sz w:val="24"/>
          <w:szCs w:val="24"/>
        </w:rPr>
        <w:t>Résidences construites ou raccordées avant 1990</w:t>
      </w:r>
    </w:p>
    <w:p w14:paraId="3050A40A" w14:textId="028858A6" w:rsidR="00970DD3" w:rsidRDefault="00970DD3" w:rsidP="00D76953">
      <w:pPr>
        <w:spacing w:after="0"/>
        <w:jc w:val="both"/>
        <w:rPr>
          <w:sz w:val="24"/>
          <w:szCs w:val="24"/>
        </w:rPr>
      </w:pPr>
    </w:p>
    <w:p w14:paraId="6C69E42C" w14:textId="3CEACDFA" w:rsidR="00387371" w:rsidRDefault="00970DD3" w:rsidP="00D76953">
      <w:pPr>
        <w:spacing w:after="0"/>
        <w:jc w:val="both"/>
        <w:rPr>
          <w:sz w:val="24"/>
          <w:szCs w:val="24"/>
        </w:rPr>
      </w:pPr>
      <w:r>
        <w:rPr>
          <w:sz w:val="24"/>
          <w:szCs w:val="24"/>
        </w:rPr>
        <w:t>Le ministère exige un nombre d’échantillons provenant d’au moins un établissement accueillant des enfants de six ans et moins comme une garderie ou une école primaire. Ces échantillons ne devraient pas représenter plus de 10% de tous les échantillons prélevés dans l’année pour le suivi réglementaire. Tous les bâtiments échantillonnés ne doivent pas faire l’objet d’un autre échantillonnage pour une période de cinq ans.</w:t>
      </w:r>
    </w:p>
    <w:p w14:paraId="16ECCEAF" w14:textId="15C1C168" w:rsidR="00F55E0C" w:rsidRDefault="00F55E0C" w:rsidP="00D76953">
      <w:pPr>
        <w:spacing w:after="0"/>
        <w:jc w:val="both"/>
        <w:rPr>
          <w:sz w:val="24"/>
          <w:szCs w:val="24"/>
        </w:rPr>
      </w:pPr>
    </w:p>
    <w:p w14:paraId="45255E3D" w14:textId="056764A0" w:rsidR="00F55E0C" w:rsidRPr="00EF07A6" w:rsidRDefault="00F55E0C" w:rsidP="00D76953">
      <w:pPr>
        <w:pStyle w:val="Paragraphedeliste"/>
        <w:numPr>
          <w:ilvl w:val="0"/>
          <w:numId w:val="7"/>
        </w:numPr>
        <w:spacing w:after="0"/>
        <w:jc w:val="both"/>
        <w:rPr>
          <w:sz w:val="28"/>
          <w:szCs w:val="28"/>
          <w:u w:val="single"/>
        </w:rPr>
      </w:pPr>
      <w:r w:rsidRPr="00EF07A6">
        <w:rPr>
          <w:sz w:val="28"/>
          <w:szCs w:val="28"/>
          <w:u w:val="single"/>
        </w:rPr>
        <w:t>Dépister le plomb et en identifier la source</w:t>
      </w:r>
    </w:p>
    <w:p w14:paraId="6A8C05B8" w14:textId="0FA08ACE" w:rsidR="00F55E0C" w:rsidRDefault="00F55E0C" w:rsidP="00D76953">
      <w:pPr>
        <w:spacing w:after="0"/>
        <w:jc w:val="both"/>
        <w:rPr>
          <w:b/>
          <w:bCs/>
          <w:sz w:val="28"/>
          <w:szCs w:val="28"/>
        </w:rPr>
      </w:pPr>
    </w:p>
    <w:p w14:paraId="1CF9AD32" w14:textId="01908A22" w:rsidR="00F55E0C" w:rsidRDefault="00F55E0C" w:rsidP="00D76953">
      <w:pPr>
        <w:spacing w:after="0"/>
        <w:jc w:val="both"/>
        <w:rPr>
          <w:sz w:val="24"/>
          <w:szCs w:val="24"/>
        </w:rPr>
      </w:pPr>
      <w:r>
        <w:rPr>
          <w:sz w:val="24"/>
          <w:szCs w:val="24"/>
        </w:rPr>
        <w:t xml:space="preserve">Selon les exigences définies par le ministère, </w:t>
      </w:r>
      <w:r w:rsidR="00DE1E22">
        <w:rPr>
          <w:sz w:val="24"/>
          <w:szCs w:val="24"/>
        </w:rPr>
        <w:t>vingt (</w:t>
      </w:r>
      <w:r>
        <w:rPr>
          <w:sz w:val="24"/>
          <w:szCs w:val="24"/>
        </w:rPr>
        <w:t>20</w:t>
      </w:r>
      <w:r w:rsidR="00DE1E22">
        <w:rPr>
          <w:sz w:val="24"/>
          <w:szCs w:val="24"/>
        </w:rPr>
        <w:t>)</w:t>
      </w:r>
      <w:r>
        <w:rPr>
          <w:sz w:val="24"/>
          <w:szCs w:val="24"/>
        </w:rPr>
        <w:t xml:space="preserve"> échantillons devront être prélevés en 2024. </w:t>
      </w:r>
      <w:r w:rsidR="009B1D5D">
        <w:rPr>
          <w:sz w:val="24"/>
          <w:szCs w:val="24"/>
        </w:rPr>
        <w:t>S</w:t>
      </w:r>
      <w:r>
        <w:rPr>
          <w:sz w:val="24"/>
          <w:szCs w:val="24"/>
        </w:rPr>
        <w:t xml:space="preserve">i les résultats sont dans les normes, c’est-à-dire qu’il n’y a pas de dépassement, l’échantillonnage requis sera alors diminué à </w:t>
      </w:r>
      <w:r w:rsidR="00DE1E22">
        <w:rPr>
          <w:sz w:val="24"/>
          <w:szCs w:val="24"/>
        </w:rPr>
        <w:t>dix (</w:t>
      </w:r>
      <w:r>
        <w:rPr>
          <w:sz w:val="24"/>
          <w:szCs w:val="24"/>
        </w:rPr>
        <w:t>10</w:t>
      </w:r>
      <w:r w:rsidR="00DE1E22">
        <w:rPr>
          <w:sz w:val="24"/>
          <w:szCs w:val="24"/>
        </w:rPr>
        <w:t>)</w:t>
      </w:r>
      <w:r>
        <w:rPr>
          <w:sz w:val="24"/>
          <w:szCs w:val="24"/>
        </w:rPr>
        <w:t xml:space="preserve"> échantillons. 10% des prélèvements doivent se faire dans un établissement accueillant des enfants de six ans et moins et ce à chaque année. Comme mentionné dans la mise en contexte, les prélèvements doivent se faire entre le 1</w:t>
      </w:r>
      <w:r w:rsidRPr="00F55E0C">
        <w:rPr>
          <w:sz w:val="24"/>
          <w:szCs w:val="24"/>
          <w:vertAlign w:val="superscript"/>
        </w:rPr>
        <w:t>er</w:t>
      </w:r>
      <w:r>
        <w:rPr>
          <w:sz w:val="24"/>
          <w:szCs w:val="24"/>
        </w:rPr>
        <w:t xml:space="preserve"> juillet et le 30 septembre</w:t>
      </w:r>
      <w:r w:rsidR="00DE1E22">
        <w:rPr>
          <w:sz w:val="24"/>
          <w:szCs w:val="24"/>
        </w:rPr>
        <w:t xml:space="preserve"> </w:t>
      </w:r>
      <w:r>
        <w:rPr>
          <w:sz w:val="24"/>
          <w:szCs w:val="24"/>
        </w:rPr>
        <w:t>puisque</w:t>
      </w:r>
      <w:r w:rsidR="00DE1E22">
        <w:rPr>
          <w:sz w:val="24"/>
          <w:szCs w:val="24"/>
        </w:rPr>
        <w:t xml:space="preserve">, </w:t>
      </w:r>
      <w:r>
        <w:rPr>
          <w:sz w:val="24"/>
          <w:szCs w:val="24"/>
        </w:rPr>
        <w:t>c’est pendant cette période que l’eau est la plus chaude</w:t>
      </w:r>
      <w:r w:rsidR="00DE1E22">
        <w:rPr>
          <w:sz w:val="24"/>
          <w:szCs w:val="24"/>
        </w:rPr>
        <w:t xml:space="preserve">, </w:t>
      </w:r>
      <w:r>
        <w:rPr>
          <w:sz w:val="24"/>
          <w:szCs w:val="24"/>
        </w:rPr>
        <w:t>donc la dissolution du plomb la plus importante.</w:t>
      </w:r>
    </w:p>
    <w:p w14:paraId="16A8659D" w14:textId="156A97C8" w:rsidR="00F55E0C" w:rsidRDefault="00F55E0C" w:rsidP="00D76953">
      <w:pPr>
        <w:spacing w:after="0"/>
        <w:jc w:val="both"/>
        <w:rPr>
          <w:sz w:val="24"/>
          <w:szCs w:val="24"/>
        </w:rPr>
      </w:pPr>
      <w:r>
        <w:rPr>
          <w:sz w:val="24"/>
          <w:szCs w:val="24"/>
        </w:rPr>
        <w:t>La procédure du prélèvement est :</w:t>
      </w:r>
    </w:p>
    <w:p w14:paraId="354D9A3D" w14:textId="7D22F40B" w:rsidR="00F55E0C" w:rsidRDefault="00F55E0C" w:rsidP="00D76953">
      <w:pPr>
        <w:spacing w:after="0"/>
        <w:jc w:val="both"/>
        <w:rPr>
          <w:sz w:val="24"/>
          <w:szCs w:val="24"/>
        </w:rPr>
      </w:pPr>
    </w:p>
    <w:p w14:paraId="40F93AB0" w14:textId="56AB854E" w:rsidR="00F55E0C" w:rsidRDefault="004C262B" w:rsidP="00D76953">
      <w:pPr>
        <w:pStyle w:val="Paragraphedeliste"/>
        <w:numPr>
          <w:ilvl w:val="0"/>
          <w:numId w:val="8"/>
        </w:numPr>
        <w:spacing w:after="0"/>
        <w:jc w:val="both"/>
        <w:rPr>
          <w:sz w:val="24"/>
          <w:szCs w:val="24"/>
        </w:rPr>
      </w:pPr>
      <w:r>
        <w:rPr>
          <w:sz w:val="24"/>
          <w:szCs w:val="24"/>
        </w:rPr>
        <w:t>Utiliser</w:t>
      </w:r>
      <w:r w:rsidR="00F55E0C">
        <w:rPr>
          <w:sz w:val="24"/>
          <w:szCs w:val="24"/>
        </w:rPr>
        <w:t xml:space="preserve"> le robinet d’eau froide le plus utilisé dans la résidence (généralement la cuisine);</w:t>
      </w:r>
    </w:p>
    <w:p w14:paraId="3D5958EB" w14:textId="6CF063AF" w:rsidR="00F55E0C" w:rsidRDefault="00F55E0C" w:rsidP="00D76953">
      <w:pPr>
        <w:pStyle w:val="Paragraphedeliste"/>
        <w:numPr>
          <w:ilvl w:val="0"/>
          <w:numId w:val="8"/>
        </w:numPr>
        <w:spacing w:after="0"/>
        <w:jc w:val="both"/>
        <w:rPr>
          <w:sz w:val="24"/>
          <w:szCs w:val="24"/>
        </w:rPr>
      </w:pPr>
      <w:r>
        <w:rPr>
          <w:sz w:val="24"/>
          <w:szCs w:val="24"/>
        </w:rPr>
        <w:t>L’aérateur du robinet doit demeurer en place;</w:t>
      </w:r>
    </w:p>
    <w:p w14:paraId="5D2D307A" w14:textId="168799D7" w:rsidR="00F55E0C" w:rsidRDefault="00F55E0C" w:rsidP="00D76953">
      <w:pPr>
        <w:pStyle w:val="Paragraphedeliste"/>
        <w:numPr>
          <w:ilvl w:val="0"/>
          <w:numId w:val="8"/>
        </w:numPr>
        <w:spacing w:after="0"/>
        <w:jc w:val="both"/>
        <w:rPr>
          <w:sz w:val="24"/>
          <w:szCs w:val="24"/>
        </w:rPr>
      </w:pPr>
      <w:r>
        <w:rPr>
          <w:sz w:val="24"/>
          <w:szCs w:val="24"/>
        </w:rPr>
        <w:t>Faire couler l’eau froide à débit moyen et constant pendant cinq minutes</w:t>
      </w:r>
      <w:r w:rsidR="00905D46">
        <w:rPr>
          <w:sz w:val="24"/>
          <w:szCs w:val="24"/>
        </w:rPr>
        <w:t>;</w:t>
      </w:r>
    </w:p>
    <w:p w14:paraId="6B2591D0" w14:textId="46CD9606" w:rsidR="00905D46" w:rsidRDefault="00905D46" w:rsidP="00D76953">
      <w:pPr>
        <w:pStyle w:val="Paragraphedeliste"/>
        <w:numPr>
          <w:ilvl w:val="0"/>
          <w:numId w:val="8"/>
        </w:numPr>
        <w:spacing w:after="0"/>
        <w:jc w:val="both"/>
        <w:rPr>
          <w:sz w:val="24"/>
          <w:szCs w:val="24"/>
        </w:rPr>
      </w:pPr>
      <w:r>
        <w:rPr>
          <w:sz w:val="24"/>
          <w:szCs w:val="24"/>
        </w:rPr>
        <w:t>Fermer le robinet et attendre trente minutes sans faire couler l’eau ailleurs dans le bâtiment;</w:t>
      </w:r>
    </w:p>
    <w:p w14:paraId="58014908" w14:textId="77BA2FDC" w:rsidR="00905D46" w:rsidRDefault="00905D46" w:rsidP="00D76953">
      <w:pPr>
        <w:pStyle w:val="Paragraphedeliste"/>
        <w:numPr>
          <w:ilvl w:val="0"/>
          <w:numId w:val="8"/>
        </w:numPr>
        <w:spacing w:after="0"/>
        <w:jc w:val="both"/>
        <w:rPr>
          <w:sz w:val="24"/>
          <w:szCs w:val="24"/>
        </w:rPr>
      </w:pPr>
      <w:r>
        <w:rPr>
          <w:sz w:val="24"/>
          <w:szCs w:val="24"/>
        </w:rPr>
        <w:t>Pendant la stagnation, prendre les informations suivantes : année de construction, matériau de l’entrée de service (plomb, cuivre, acier galvanisé, etc.), diamètre et longueur approximatifs de l’entrée de service;</w:t>
      </w:r>
    </w:p>
    <w:p w14:paraId="3CCAF3D2" w14:textId="692E58A1" w:rsidR="00905D46" w:rsidRDefault="00905D46" w:rsidP="00D76953">
      <w:pPr>
        <w:pStyle w:val="Paragraphedeliste"/>
        <w:numPr>
          <w:ilvl w:val="0"/>
          <w:numId w:val="8"/>
        </w:numPr>
        <w:spacing w:after="0"/>
        <w:jc w:val="both"/>
        <w:rPr>
          <w:sz w:val="24"/>
          <w:szCs w:val="24"/>
        </w:rPr>
      </w:pPr>
      <w:r>
        <w:rPr>
          <w:sz w:val="24"/>
          <w:szCs w:val="24"/>
        </w:rPr>
        <w:t>Prélever</w:t>
      </w:r>
      <w:r w:rsidR="00FE4F78">
        <w:rPr>
          <w:sz w:val="24"/>
          <w:szCs w:val="24"/>
        </w:rPr>
        <w:t xml:space="preserve">, </w:t>
      </w:r>
      <w:r>
        <w:rPr>
          <w:sz w:val="24"/>
          <w:szCs w:val="24"/>
        </w:rPr>
        <w:t>à débit modéré</w:t>
      </w:r>
      <w:r w:rsidR="00FE4F78">
        <w:rPr>
          <w:sz w:val="24"/>
          <w:szCs w:val="24"/>
        </w:rPr>
        <w:t xml:space="preserve">, </w:t>
      </w:r>
      <w:r>
        <w:rPr>
          <w:sz w:val="24"/>
          <w:szCs w:val="24"/>
        </w:rPr>
        <w:t>un échantillon d’un litre sans faire déborder la bouteille</w:t>
      </w:r>
      <w:r w:rsidR="00FE4F78">
        <w:rPr>
          <w:sz w:val="24"/>
          <w:szCs w:val="24"/>
        </w:rPr>
        <w:t>,</w:t>
      </w:r>
      <w:r>
        <w:rPr>
          <w:sz w:val="24"/>
          <w:szCs w:val="24"/>
        </w:rPr>
        <w:t xml:space="preserve"> en laissant un espace d’air sous le bouchon;</w:t>
      </w:r>
    </w:p>
    <w:p w14:paraId="595AAB4F" w14:textId="62710B18" w:rsidR="00905D46" w:rsidRDefault="00905D46" w:rsidP="00D76953">
      <w:pPr>
        <w:pStyle w:val="Paragraphedeliste"/>
        <w:numPr>
          <w:ilvl w:val="0"/>
          <w:numId w:val="8"/>
        </w:numPr>
        <w:spacing w:after="0"/>
        <w:jc w:val="both"/>
        <w:rPr>
          <w:sz w:val="24"/>
          <w:szCs w:val="24"/>
        </w:rPr>
      </w:pPr>
      <w:r>
        <w:rPr>
          <w:sz w:val="24"/>
          <w:szCs w:val="24"/>
        </w:rPr>
        <w:t>Prendre un échantillon pour la mesure du pH et de la température sur place;</w:t>
      </w:r>
    </w:p>
    <w:p w14:paraId="25C3724F" w14:textId="239163A6" w:rsidR="00905D46" w:rsidRDefault="00905D46" w:rsidP="00D76953">
      <w:pPr>
        <w:pStyle w:val="Paragraphedeliste"/>
        <w:numPr>
          <w:ilvl w:val="0"/>
          <w:numId w:val="8"/>
        </w:numPr>
        <w:spacing w:after="0"/>
        <w:jc w:val="both"/>
        <w:rPr>
          <w:sz w:val="24"/>
          <w:szCs w:val="24"/>
        </w:rPr>
      </w:pPr>
      <w:r>
        <w:rPr>
          <w:sz w:val="24"/>
          <w:szCs w:val="24"/>
        </w:rPr>
        <w:t>Conserver les échantillons de façon appropriée au réfrigérateur et acheminez-les rapidement au laboratoire agréé pour ce type d’analyse.</w:t>
      </w:r>
    </w:p>
    <w:p w14:paraId="1BA893ED" w14:textId="1309EE85" w:rsidR="00905D46" w:rsidRDefault="00905D46" w:rsidP="00D76953">
      <w:pPr>
        <w:spacing w:after="0"/>
        <w:jc w:val="both"/>
        <w:rPr>
          <w:sz w:val="24"/>
          <w:szCs w:val="24"/>
        </w:rPr>
      </w:pPr>
    </w:p>
    <w:p w14:paraId="7F100D73" w14:textId="486C9D7E" w:rsidR="00905D46" w:rsidRDefault="00905D46" w:rsidP="00D76953">
      <w:pPr>
        <w:spacing w:after="0"/>
        <w:jc w:val="both"/>
        <w:rPr>
          <w:sz w:val="24"/>
          <w:szCs w:val="24"/>
        </w:rPr>
      </w:pPr>
      <w:r>
        <w:rPr>
          <w:sz w:val="24"/>
          <w:szCs w:val="24"/>
        </w:rPr>
        <w:t>Lors de la présence de résultat non conforme, c’est-à-dire une concentration supérieure à 0.005mg/l, un deuxième échantillonnage sera requis pour confirmer le résultat et cerner la source de contamination (échantillonnage séquentiel).</w:t>
      </w:r>
    </w:p>
    <w:p w14:paraId="09E2B7A7" w14:textId="77777777" w:rsidR="003D68D7" w:rsidRPr="00905D46" w:rsidRDefault="003D68D7" w:rsidP="00905D46">
      <w:pPr>
        <w:spacing w:after="0"/>
        <w:rPr>
          <w:sz w:val="24"/>
          <w:szCs w:val="24"/>
        </w:rPr>
      </w:pPr>
    </w:p>
    <w:p w14:paraId="58B0A8B6" w14:textId="0C452B1B" w:rsidR="00F55E0C" w:rsidRDefault="00F55E0C" w:rsidP="00F55E0C">
      <w:pPr>
        <w:spacing w:after="0"/>
        <w:rPr>
          <w:sz w:val="24"/>
          <w:szCs w:val="24"/>
        </w:rPr>
      </w:pPr>
    </w:p>
    <w:p w14:paraId="54936E3E" w14:textId="12A2031E" w:rsidR="00F55E0C" w:rsidRDefault="004D3FA6" w:rsidP="00F55E0C">
      <w:pPr>
        <w:spacing w:after="0"/>
        <w:rPr>
          <w:sz w:val="24"/>
          <w:szCs w:val="24"/>
        </w:rPr>
      </w:pPr>
      <w:r w:rsidRPr="004D3FA6">
        <w:rPr>
          <w:noProof/>
          <w:sz w:val="24"/>
          <w:szCs w:val="24"/>
        </w:rPr>
        <w:drawing>
          <wp:inline distT="0" distB="0" distL="0" distR="0" wp14:anchorId="17C78B44" wp14:editId="1878574C">
            <wp:extent cx="5857875" cy="3615746"/>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5001" cy="3626317"/>
                    </a:xfrm>
                    <a:prstGeom prst="rect">
                      <a:avLst/>
                    </a:prstGeom>
                  </pic:spPr>
                </pic:pic>
              </a:graphicData>
            </a:graphic>
          </wp:inline>
        </w:drawing>
      </w:r>
    </w:p>
    <w:p w14:paraId="6C5E5D61" w14:textId="2B022ECC" w:rsidR="00695481" w:rsidRDefault="00695481" w:rsidP="00D76953">
      <w:pPr>
        <w:spacing w:after="0"/>
        <w:jc w:val="both"/>
        <w:rPr>
          <w:sz w:val="24"/>
          <w:szCs w:val="24"/>
        </w:rPr>
      </w:pPr>
      <w:r>
        <w:rPr>
          <w:sz w:val="24"/>
          <w:szCs w:val="24"/>
        </w:rPr>
        <w:t>Voici la procédure pour le deuxième échantillonnage :</w:t>
      </w:r>
    </w:p>
    <w:p w14:paraId="0DCA0F25" w14:textId="1BB3B96A" w:rsidR="00695481" w:rsidRDefault="00695481" w:rsidP="00D76953">
      <w:pPr>
        <w:spacing w:after="0"/>
        <w:jc w:val="both"/>
        <w:rPr>
          <w:sz w:val="24"/>
          <w:szCs w:val="24"/>
        </w:rPr>
      </w:pPr>
    </w:p>
    <w:p w14:paraId="58DCC91C" w14:textId="46E91C86" w:rsidR="00695481" w:rsidRDefault="00695481" w:rsidP="00D76953">
      <w:pPr>
        <w:pStyle w:val="Paragraphedeliste"/>
        <w:numPr>
          <w:ilvl w:val="0"/>
          <w:numId w:val="9"/>
        </w:numPr>
        <w:spacing w:after="0"/>
        <w:jc w:val="both"/>
        <w:rPr>
          <w:sz w:val="24"/>
          <w:szCs w:val="24"/>
        </w:rPr>
      </w:pPr>
      <w:r>
        <w:rPr>
          <w:sz w:val="24"/>
          <w:szCs w:val="24"/>
        </w:rPr>
        <w:t>Prendre le robinet d’eau froide le plus utilisé dans la résidence (généralement la cuisine);</w:t>
      </w:r>
    </w:p>
    <w:p w14:paraId="77F81A71" w14:textId="55B6AA9D" w:rsidR="00695481" w:rsidRDefault="00695481" w:rsidP="00D76953">
      <w:pPr>
        <w:pStyle w:val="Paragraphedeliste"/>
        <w:numPr>
          <w:ilvl w:val="0"/>
          <w:numId w:val="9"/>
        </w:numPr>
        <w:spacing w:after="0"/>
        <w:jc w:val="both"/>
        <w:rPr>
          <w:sz w:val="24"/>
          <w:szCs w:val="24"/>
        </w:rPr>
      </w:pPr>
      <w:r>
        <w:rPr>
          <w:sz w:val="24"/>
          <w:szCs w:val="24"/>
        </w:rPr>
        <w:t>L’aérateur du robinet doit demeurer en place;</w:t>
      </w:r>
    </w:p>
    <w:p w14:paraId="5BBC3E99" w14:textId="62EA9E8E" w:rsidR="00695481" w:rsidRDefault="00695481" w:rsidP="00D76953">
      <w:pPr>
        <w:pStyle w:val="Paragraphedeliste"/>
        <w:numPr>
          <w:ilvl w:val="0"/>
          <w:numId w:val="9"/>
        </w:numPr>
        <w:spacing w:after="0"/>
        <w:jc w:val="both"/>
        <w:rPr>
          <w:sz w:val="24"/>
          <w:szCs w:val="24"/>
        </w:rPr>
      </w:pPr>
      <w:r>
        <w:rPr>
          <w:sz w:val="24"/>
          <w:szCs w:val="24"/>
        </w:rPr>
        <w:t>Faire couler l’eau froide à débit moyen et constant pendant cinq minutes;</w:t>
      </w:r>
    </w:p>
    <w:p w14:paraId="5DD1A53F" w14:textId="23D678F8" w:rsidR="00695481" w:rsidRDefault="00695481" w:rsidP="00D76953">
      <w:pPr>
        <w:pStyle w:val="Paragraphedeliste"/>
        <w:numPr>
          <w:ilvl w:val="0"/>
          <w:numId w:val="9"/>
        </w:numPr>
        <w:spacing w:after="0"/>
        <w:jc w:val="both"/>
        <w:rPr>
          <w:sz w:val="24"/>
          <w:szCs w:val="24"/>
        </w:rPr>
      </w:pPr>
      <w:r>
        <w:rPr>
          <w:sz w:val="24"/>
          <w:szCs w:val="24"/>
        </w:rPr>
        <w:t>Fermer le robinet et attendre trente minutes sans faire couler l’eau ailleurs dans le bâtiment;</w:t>
      </w:r>
    </w:p>
    <w:p w14:paraId="75EB836E" w14:textId="509222D1" w:rsidR="00695481" w:rsidRDefault="00695481" w:rsidP="00D76953">
      <w:pPr>
        <w:pStyle w:val="Paragraphedeliste"/>
        <w:numPr>
          <w:ilvl w:val="0"/>
          <w:numId w:val="9"/>
        </w:numPr>
        <w:spacing w:after="0"/>
        <w:jc w:val="both"/>
        <w:rPr>
          <w:sz w:val="24"/>
          <w:szCs w:val="24"/>
        </w:rPr>
      </w:pPr>
      <w:r>
        <w:rPr>
          <w:sz w:val="24"/>
          <w:szCs w:val="24"/>
        </w:rPr>
        <w:t>Prélever à débit modéré un échantillon d’un litre, bouteille #1, sans faire déborder la bouteille en laissant un espace d’air sous le bouchon;</w:t>
      </w:r>
    </w:p>
    <w:p w14:paraId="114E98A6" w14:textId="5462362D" w:rsidR="00695481" w:rsidRDefault="00695481" w:rsidP="00D76953">
      <w:pPr>
        <w:pStyle w:val="Paragraphedeliste"/>
        <w:numPr>
          <w:ilvl w:val="0"/>
          <w:numId w:val="9"/>
        </w:numPr>
        <w:spacing w:after="0"/>
        <w:jc w:val="both"/>
        <w:rPr>
          <w:sz w:val="24"/>
          <w:szCs w:val="24"/>
        </w:rPr>
      </w:pPr>
      <w:r>
        <w:rPr>
          <w:sz w:val="24"/>
          <w:szCs w:val="24"/>
        </w:rPr>
        <w:t>Faire la même procédure dans l’ordre suivant : bouteille #2, bouteille #3 et bouteille #4;</w:t>
      </w:r>
    </w:p>
    <w:p w14:paraId="0820FD48" w14:textId="77777777" w:rsidR="00695481" w:rsidRDefault="00695481" w:rsidP="00D76953">
      <w:pPr>
        <w:pStyle w:val="Paragraphedeliste"/>
        <w:numPr>
          <w:ilvl w:val="0"/>
          <w:numId w:val="9"/>
        </w:numPr>
        <w:spacing w:after="0"/>
        <w:jc w:val="both"/>
        <w:rPr>
          <w:sz w:val="24"/>
          <w:szCs w:val="24"/>
        </w:rPr>
      </w:pPr>
      <w:r>
        <w:rPr>
          <w:sz w:val="24"/>
          <w:szCs w:val="24"/>
        </w:rPr>
        <w:t>Prendre un échantillon pour la mesure du pH et de la température sur place;</w:t>
      </w:r>
    </w:p>
    <w:p w14:paraId="7060D5B5" w14:textId="77777777" w:rsidR="00695481" w:rsidRDefault="00695481" w:rsidP="00D76953">
      <w:pPr>
        <w:pStyle w:val="Paragraphedeliste"/>
        <w:numPr>
          <w:ilvl w:val="0"/>
          <w:numId w:val="9"/>
        </w:numPr>
        <w:spacing w:after="0"/>
        <w:jc w:val="both"/>
        <w:rPr>
          <w:sz w:val="24"/>
          <w:szCs w:val="24"/>
        </w:rPr>
      </w:pPr>
      <w:r>
        <w:rPr>
          <w:sz w:val="24"/>
          <w:szCs w:val="24"/>
        </w:rPr>
        <w:t>Conserver les échantillons de façon appropriée au réfrigérateur et acheminez-les rapidement au laboratoire agréé pour ce type d’analyse.</w:t>
      </w:r>
    </w:p>
    <w:p w14:paraId="11C98734" w14:textId="3D76FBDF" w:rsidR="00695481" w:rsidRDefault="00695481" w:rsidP="00D76953">
      <w:pPr>
        <w:spacing w:after="0"/>
        <w:ind w:left="360"/>
        <w:jc w:val="both"/>
        <w:rPr>
          <w:sz w:val="24"/>
          <w:szCs w:val="24"/>
        </w:rPr>
      </w:pPr>
    </w:p>
    <w:p w14:paraId="18A97EF1" w14:textId="0CD1E85B" w:rsidR="00695481" w:rsidRDefault="00695481" w:rsidP="00D76953">
      <w:pPr>
        <w:spacing w:after="0"/>
        <w:ind w:left="360"/>
        <w:jc w:val="both"/>
        <w:rPr>
          <w:sz w:val="24"/>
          <w:szCs w:val="24"/>
        </w:rPr>
      </w:pPr>
      <w:r>
        <w:rPr>
          <w:sz w:val="24"/>
          <w:szCs w:val="24"/>
        </w:rPr>
        <w:t xml:space="preserve">De plus, s’il </w:t>
      </w:r>
      <w:r w:rsidR="00363C0F">
        <w:rPr>
          <w:sz w:val="24"/>
          <w:szCs w:val="24"/>
        </w:rPr>
        <w:t>y a</w:t>
      </w:r>
      <w:r>
        <w:rPr>
          <w:sz w:val="24"/>
          <w:szCs w:val="24"/>
        </w:rPr>
        <w:t xml:space="preserve"> présence d’un ou </w:t>
      </w:r>
      <w:r w:rsidR="00363C0F">
        <w:rPr>
          <w:sz w:val="24"/>
          <w:szCs w:val="24"/>
        </w:rPr>
        <w:t>plusieurs</w:t>
      </w:r>
      <w:r>
        <w:rPr>
          <w:sz w:val="24"/>
          <w:szCs w:val="24"/>
        </w:rPr>
        <w:t xml:space="preserve"> résultats confirmé</w:t>
      </w:r>
      <w:r w:rsidR="00363C0F">
        <w:rPr>
          <w:sz w:val="24"/>
          <w:szCs w:val="24"/>
        </w:rPr>
        <w:t>(</w:t>
      </w:r>
      <w:r>
        <w:rPr>
          <w:sz w:val="24"/>
          <w:szCs w:val="24"/>
        </w:rPr>
        <w:t>s</w:t>
      </w:r>
      <w:r w:rsidR="00363C0F">
        <w:rPr>
          <w:sz w:val="24"/>
          <w:szCs w:val="24"/>
        </w:rPr>
        <w:t>)</w:t>
      </w:r>
      <w:r>
        <w:rPr>
          <w:sz w:val="24"/>
          <w:szCs w:val="24"/>
        </w:rPr>
        <w:t xml:space="preserve"> de non-conformité, le nombre</w:t>
      </w:r>
      <w:r w:rsidR="00363C0F">
        <w:rPr>
          <w:sz w:val="24"/>
          <w:szCs w:val="24"/>
        </w:rPr>
        <w:t xml:space="preserve"> de sites pour les deux années à venir sera doublé, selon les exigences du ministère.</w:t>
      </w:r>
    </w:p>
    <w:p w14:paraId="6BCB9EFB" w14:textId="7D9EFEA9" w:rsidR="00F43C8C" w:rsidRDefault="00F43C8C" w:rsidP="00D76953">
      <w:pPr>
        <w:spacing w:after="0"/>
        <w:ind w:left="360"/>
        <w:jc w:val="both"/>
        <w:rPr>
          <w:sz w:val="24"/>
          <w:szCs w:val="24"/>
        </w:rPr>
      </w:pPr>
    </w:p>
    <w:p w14:paraId="579CA6C8" w14:textId="5CEADED4" w:rsidR="00F43C8C" w:rsidRPr="00EF07A6" w:rsidRDefault="00F43C8C" w:rsidP="00D76953">
      <w:pPr>
        <w:pStyle w:val="Paragraphedeliste"/>
        <w:numPr>
          <w:ilvl w:val="0"/>
          <w:numId w:val="7"/>
        </w:numPr>
        <w:spacing w:after="0"/>
        <w:jc w:val="both"/>
        <w:rPr>
          <w:sz w:val="28"/>
          <w:szCs w:val="28"/>
          <w:u w:val="single"/>
        </w:rPr>
      </w:pPr>
      <w:r w:rsidRPr="00EF07A6">
        <w:rPr>
          <w:sz w:val="28"/>
          <w:szCs w:val="28"/>
          <w:u w:val="single"/>
        </w:rPr>
        <w:t>Procéder aux travaux</w:t>
      </w:r>
    </w:p>
    <w:p w14:paraId="39735544" w14:textId="21D26236" w:rsidR="00702B66" w:rsidRDefault="00702B66" w:rsidP="00D76953">
      <w:pPr>
        <w:spacing w:after="0"/>
        <w:jc w:val="both"/>
        <w:rPr>
          <w:b/>
          <w:bCs/>
          <w:sz w:val="28"/>
          <w:szCs w:val="28"/>
        </w:rPr>
      </w:pPr>
    </w:p>
    <w:p w14:paraId="1F0E6937" w14:textId="5E93F9ED" w:rsidR="00702B66" w:rsidRDefault="00702B66" w:rsidP="00D76953">
      <w:pPr>
        <w:spacing w:after="0"/>
        <w:jc w:val="both"/>
        <w:rPr>
          <w:sz w:val="24"/>
          <w:szCs w:val="24"/>
        </w:rPr>
      </w:pPr>
      <w:r>
        <w:rPr>
          <w:sz w:val="24"/>
          <w:szCs w:val="24"/>
        </w:rPr>
        <w:t>L’échantillonnage séquentiel effectué au point 2 permet de cibler la source de plomb et de planifier les travaux nécessaires pour corriger cette situation. Un employé de la Ville passera faire un examen visuel des conduites à la résidence où il y a eu dépassement et même, si nécessaire, procéder à une hydro-excavation afin de mieux visualiser les conduites.</w:t>
      </w:r>
    </w:p>
    <w:p w14:paraId="6DE7F507" w14:textId="76AFF803" w:rsidR="008A14C1" w:rsidRDefault="008A14C1" w:rsidP="00702B66">
      <w:pPr>
        <w:spacing w:after="0"/>
        <w:rPr>
          <w:sz w:val="24"/>
          <w:szCs w:val="24"/>
        </w:rPr>
      </w:pPr>
    </w:p>
    <w:p w14:paraId="57CA8FA3" w14:textId="395EC9AF" w:rsidR="008A14C1" w:rsidRDefault="008A14C1" w:rsidP="00702B66">
      <w:pPr>
        <w:spacing w:after="0"/>
        <w:rPr>
          <w:sz w:val="24"/>
          <w:szCs w:val="24"/>
        </w:rPr>
      </w:pPr>
      <w:r w:rsidRPr="008A14C1">
        <w:rPr>
          <w:noProof/>
          <w:sz w:val="24"/>
          <w:szCs w:val="24"/>
        </w:rPr>
        <w:drawing>
          <wp:inline distT="0" distB="0" distL="0" distR="0" wp14:anchorId="77F4946D" wp14:editId="3CB9A795">
            <wp:extent cx="5630288" cy="1914525"/>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51393" cy="1921702"/>
                    </a:xfrm>
                    <a:prstGeom prst="rect">
                      <a:avLst/>
                    </a:prstGeom>
                  </pic:spPr>
                </pic:pic>
              </a:graphicData>
            </a:graphic>
          </wp:inline>
        </w:drawing>
      </w:r>
    </w:p>
    <w:p w14:paraId="046C0E27" w14:textId="518B33DF" w:rsidR="008A14C1" w:rsidRPr="00C22AE6" w:rsidRDefault="00C22AE6" w:rsidP="00702B66">
      <w:pPr>
        <w:spacing w:after="0"/>
        <w:rPr>
          <w:sz w:val="20"/>
          <w:szCs w:val="20"/>
        </w:rPr>
      </w:pPr>
      <w:r>
        <w:rPr>
          <w:sz w:val="20"/>
          <w:szCs w:val="20"/>
        </w:rPr>
        <w:t xml:space="preserve">                                   </w:t>
      </w:r>
      <w:r w:rsidRPr="00C22AE6">
        <w:rPr>
          <w:sz w:val="20"/>
          <w:szCs w:val="20"/>
        </w:rPr>
        <w:t>Tuyau en plomb</w:t>
      </w:r>
      <w:r>
        <w:rPr>
          <w:sz w:val="20"/>
          <w:szCs w:val="20"/>
        </w:rPr>
        <w:tab/>
      </w:r>
      <w:r>
        <w:rPr>
          <w:sz w:val="20"/>
          <w:szCs w:val="20"/>
        </w:rPr>
        <w:tab/>
      </w:r>
      <w:r>
        <w:rPr>
          <w:sz w:val="20"/>
          <w:szCs w:val="20"/>
        </w:rPr>
        <w:tab/>
      </w:r>
      <w:r>
        <w:rPr>
          <w:sz w:val="20"/>
          <w:szCs w:val="20"/>
        </w:rPr>
        <w:tab/>
        <w:t>Tuyau en plomb</w:t>
      </w:r>
    </w:p>
    <w:p w14:paraId="62214F14" w14:textId="32E399E4" w:rsidR="008A14C1" w:rsidRDefault="008A14C1" w:rsidP="00702B66">
      <w:pPr>
        <w:spacing w:after="0"/>
        <w:rPr>
          <w:sz w:val="24"/>
          <w:szCs w:val="24"/>
        </w:rPr>
      </w:pPr>
    </w:p>
    <w:p w14:paraId="6093A1AF" w14:textId="370A6721" w:rsidR="008A14C1" w:rsidRDefault="008A14C1" w:rsidP="00D76953">
      <w:pPr>
        <w:spacing w:after="0"/>
        <w:jc w:val="both"/>
        <w:rPr>
          <w:sz w:val="24"/>
          <w:szCs w:val="24"/>
        </w:rPr>
      </w:pPr>
      <w:r>
        <w:rPr>
          <w:sz w:val="24"/>
          <w:szCs w:val="24"/>
        </w:rPr>
        <w:lastRenderedPageBreak/>
        <w:t xml:space="preserve">Si jamais la contamination au plomb provient de l’entrée de service, son remplacement permet d’éliminer le problème à la source. Ainsi, selon le ministère, il est </w:t>
      </w:r>
      <w:r w:rsidRPr="008A14C1">
        <w:rPr>
          <w:b/>
          <w:bCs/>
          <w:sz w:val="24"/>
          <w:szCs w:val="24"/>
        </w:rPr>
        <w:t>fortement recommandé de procéder au remplacement COMPLET de l’entrée de service</w:t>
      </w:r>
      <w:r>
        <w:rPr>
          <w:b/>
          <w:bCs/>
          <w:sz w:val="24"/>
          <w:szCs w:val="24"/>
        </w:rPr>
        <w:t xml:space="preserve">, </w:t>
      </w:r>
      <w:r>
        <w:rPr>
          <w:sz w:val="24"/>
          <w:szCs w:val="24"/>
        </w:rPr>
        <w:t>autant la partie privée que publique.</w:t>
      </w:r>
    </w:p>
    <w:p w14:paraId="2F08D0D7" w14:textId="54370EC5" w:rsidR="008A14C1" w:rsidRDefault="008A14C1" w:rsidP="00702B66">
      <w:pPr>
        <w:spacing w:after="0"/>
        <w:rPr>
          <w:sz w:val="24"/>
          <w:szCs w:val="24"/>
        </w:rPr>
      </w:pPr>
    </w:p>
    <w:p w14:paraId="5F3E7002" w14:textId="13F9DE91" w:rsidR="00D76953" w:rsidRDefault="00D76953" w:rsidP="00702B66">
      <w:pPr>
        <w:spacing w:after="0"/>
        <w:rPr>
          <w:sz w:val="24"/>
          <w:szCs w:val="24"/>
        </w:rPr>
      </w:pPr>
      <w:r w:rsidRPr="00D76953">
        <w:rPr>
          <w:noProof/>
          <w:sz w:val="24"/>
          <w:szCs w:val="24"/>
        </w:rPr>
        <w:drawing>
          <wp:inline distT="0" distB="0" distL="0" distR="0" wp14:anchorId="73DC12A6" wp14:editId="36E4C41E">
            <wp:extent cx="6019800" cy="2647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29353" cy="2652152"/>
                    </a:xfrm>
                    <a:prstGeom prst="rect">
                      <a:avLst/>
                    </a:prstGeom>
                  </pic:spPr>
                </pic:pic>
              </a:graphicData>
            </a:graphic>
          </wp:inline>
        </w:drawing>
      </w:r>
    </w:p>
    <w:p w14:paraId="5756BB67" w14:textId="3560381C" w:rsidR="00D76953" w:rsidRDefault="00D76953" w:rsidP="00702B66">
      <w:pPr>
        <w:spacing w:after="0"/>
        <w:rPr>
          <w:sz w:val="24"/>
          <w:szCs w:val="24"/>
        </w:rPr>
      </w:pPr>
    </w:p>
    <w:p w14:paraId="47554DE8" w14:textId="77777777" w:rsidR="00D76953" w:rsidRDefault="00D76953" w:rsidP="00702B66">
      <w:pPr>
        <w:spacing w:after="0"/>
        <w:rPr>
          <w:sz w:val="24"/>
          <w:szCs w:val="24"/>
        </w:rPr>
      </w:pPr>
    </w:p>
    <w:p w14:paraId="10901521" w14:textId="1E14FEC4" w:rsidR="008A14C1" w:rsidRDefault="008A14C1" w:rsidP="00D76953">
      <w:pPr>
        <w:spacing w:after="0"/>
        <w:jc w:val="both"/>
        <w:rPr>
          <w:sz w:val="24"/>
          <w:szCs w:val="24"/>
        </w:rPr>
      </w:pPr>
      <w:r>
        <w:rPr>
          <w:sz w:val="24"/>
          <w:szCs w:val="24"/>
        </w:rPr>
        <w:t>Le ministère demande d’avoir un pH d’au moins 7,00 (pH minimal inscrit dans la recommandation de Santé Canada) afin de minimiser l’exposition au plomb. Le pH moyen du réseau d’aqueduc de ville d’Acton Vale varie entre 6,90 et 7,10. Nous sommes donc dans les normes exigées par Santé Canada pour minimiser l’exposition au plomb et à d’autres métaux présents dans les matériaux des conduites. De plus, la Ville utilise un inhibiteur de corrosion pour protéger les conduites et empêcher la dissolution des métaux dans l’eau.</w:t>
      </w:r>
    </w:p>
    <w:p w14:paraId="267E7048" w14:textId="6BEF8AB2" w:rsidR="00D76953" w:rsidRDefault="00D76953" w:rsidP="00D76953">
      <w:pPr>
        <w:spacing w:after="0"/>
        <w:jc w:val="both"/>
        <w:rPr>
          <w:sz w:val="24"/>
          <w:szCs w:val="24"/>
        </w:rPr>
      </w:pPr>
    </w:p>
    <w:p w14:paraId="65BC7E5E" w14:textId="00515E13" w:rsidR="00D76953" w:rsidRDefault="004B0771" w:rsidP="00D76953">
      <w:pPr>
        <w:spacing w:after="0"/>
        <w:jc w:val="both"/>
        <w:rPr>
          <w:sz w:val="24"/>
          <w:szCs w:val="24"/>
        </w:rPr>
      </w:pPr>
      <w:r>
        <w:rPr>
          <w:sz w:val="24"/>
          <w:szCs w:val="24"/>
        </w:rPr>
        <w:t>L</w:t>
      </w:r>
      <w:r w:rsidR="00D76953">
        <w:rPr>
          <w:sz w:val="24"/>
          <w:szCs w:val="24"/>
        </w:rPr>
        <w:t>a Ville procèdera au remplacement de sa portion de conduite (côté public) à ses frais. Le remplacement de la conduite côté privé est aux frais du citoyen propriétaire.</w:t>
      </w:r>
    </w:p>
    <w:p w14:paraId="5FA8B1DE" w14:textId="77777777" w:rsidR="00D76953" w:rsidRDefault="00D76953" w:rsidP="00D76953">
      <w:pPr>
        <w:spacing w:after="0"/>
        <w:jc w:val="both"/>
        <w:rPr>
          <w:sz w:val="24"/>
          <w:szCs w:val="24"/>
        </w:rPr>
      </w:pPr>
    </w:p>
    <w:p w14:paraId="16F6EF0E" w14:textId="1A3D96DF" w:rsidR="00D76953" w:rsidRDefault="00D76953" w:rsidP="00D76953">
      <w:pPr>
        <w:spacing w:after="0"/>
        <w:jc w:val="both"/>
        <w:rPr>
          <w:sz w:val="24"/>
          <w:szCs w:val="24"/>
        </w:rPr>
      </w:pPr>
    </w:p>
    <w:p w14:paraId="47D1B7FC" w14:textId="0AB741BB" w:rsidR="00D76953" w:rsidRDefault="00D76953" w:rsidP="00D76953">
      <w:pPr>
        <w:spacing w:after="0"/>
        <w:jc w:val="both"/>
        <w:rPr>
          <w:sz w:val="24"/>
          <w:szCs w:val="24"/>
        </w:rPr>
      </w:pPr>
      <w:r w:rsidRPr="00D76953">
        <w:rPr>
          <w:noProof/>
          <w:sz w:val="24"/>
          <w:szCs w:val="24"/>
        </w:rPr>
        <w:drawing>
          <wp:inline distT="0" distB="0" distL="0" distR="0" wp14:anchorId="336168FE" wp14:editId="5F0D64BB">
            <wp:extent cx="5124450" cy="154504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2166" cy="1550386"/>
                    </a:xfrm>
                    <a:prstGeom prst="rect">
                      <a:avLst/>
                    </a:prstGeom>
                  </pic:spPr>
                </pic:pic>
              </a:graphicData>
            </a:graphic>
          </wp:inline>
        </w:drawing>
      </w:r>
    </w:p>
    <w:p w14:paraId="6C8A16D7" w14:textId="219522CD" w:rsidR="00D76953" w:rsidRDefault="00D76953" w:rsidP="00D76953">
      <w:pPr>
        <w:spacing w:after="0"/>
        <w:jc w:val="both"/>
        <w:rPr>
          <w:b/>
          <w:bCs/>
          <w:sz w:val="28"/>
          <w:szCs w:val="28"/>
        </w:rPr>
      </w:pPr>
      <w:r w:rsidRPr="00D76953">
        <w:rPr>
          <w:b/>
          <w:bCs/>
          <w:sz w:val="28"/>
          <w:szCs w:val="28"/>
        </w:rPr>
        <w:lastRenderedPageBreak/>
        <w:t>RECOMMANDATIONS AUX CITOYENS</w:t>
      </w:r>
    </w:p>
    <w:p w14:paraId="7164C44C" w14:textId="41CB8FCB" w:rsidR="00D76953" w:rsidRDefault="00D76953" w:rsidP="00D76953">
      <w:pPr>
        <w:spacing w:after="0"/>
        <w:jc w:val="both"/>
        <w:rPr>
          <w:b/>
          <w:bCs/>
          <w:sz w:val="28"/>
          <w:szCs w:val="28"/>
        </w:rPr>
      </w:pPr>
    </w:p>
    <w:p w14:paraId="0FAE4B59" w14:textId="10F7C240" w:rsidR="00D76953" w:rsidRDefault="00D76953" w:rsidP="00D76953">
      <w:pPr>
        <w:spacing w:after="0"/>
        <w:jc w:val="both"/>
        <w:rPr>
          <w:sz w:val="24"/>
          <w:szCs w:val="24"/>
        </w:rPr>
      </w:pPr>
      <w:r>
        <w:rPr>
          <w:sz w:val="24"/>
          <w:szCs w:val="24"/>
        </w:rPr>
        <w:t>Lors d’une présence de plomb hors norme confirmée, voici les recommandations pour réduire l’impact de ce dernier, le temps que les travaux soient faits pour corriger la situation :</w:t>
      </w:r>
    </w:p>
    <w:p w14:paraId="0BE3C21B" w14:textId="77777777" w:rsidR="00977A71" w:rsidRDefault="00977A71" w:rsidP="00D76953">
      <w:pPr>
        <w:spacing w:after="0"/>
        <w:jc w:val="both"/>
        <w:rPr>
          <w:sz w:val="24"/>
          <w:szCs w:val="24"/>
        </w:rPr>
      </w:pPr>
    </w:p>
    <w:p w14:paraId="35906E6B" w14:textId="1C281D54" w:rsidR="00D76953" w:rsidRDefault="00D76953" w:rsidP="00D76953">
      <w:pPr>
        <w:pStyle w:val="Paragraphedeliste"/>
        <w:numPr>
          <w:ilvl w:val="0"/>
          <w:numId w:val="10"/>
        </w:numPr>
        <w:spacing w:after="0"/>
        <w:jc w:val="both"/>
        <w:rPr>
          <w:sz w:val="24"/>
          <w:szCs w:val="24"/>
        </w:rPr>
      </w:pPr>
      <w:r>
        <w:rPr>
          <w:sz w:val="24"/>
          <w:szCs w:val="24"/>
        </w:rPr>
        <w:t>Laisser couler l’eau jusqu’à ce qu’elle devienne froide. Par la suite, laisser couler le robinet une ou deux minutes afin d’éliminer l’eau qui a stagné dans l’entrée de service (ex. : le matin au réveil ou en revenant le soir). D’autres moyens existent pour purger la tuyauterie, par exemple actionner la chasse d’eau de la toilette, prendre une douche ou utiliser le lave-vaisselle</w:t>
      </w:r>
      <w:r w:rsidR="00977A71">
        <w:rPr>
          <w:sz w:val="24"/>
          <w:szCs w:val="24"/>
        </w:rPr>
        <w:t>;</w:t>
      </w:r>
    </w:p>
    <w:p w14:paraId="49F9D89C" w14:textId="7DB9CD35" w:rsidR="00977A71" w:rsidRDefault="00977A71" w:rsidP="00D76953">
      <w:pPr>
        <w:pStyle w:val="Paragraphedeliste"/>
        <w:numPr>
          <w:ilvl w:val="0"/>
          <w:numId w:val="10"/>
        </w:numPr>
        <w:spacing w:after="0"/>
        <w:jc w:val="both"/>
        <w:rPr>
          <w:sz w:val="24"/>
          <w:szCs w:val="24"/>
        </w:rPr>
      </w:pPr>
      <w:r>
        <w:rPr>
          <w:sz w:val="24"/>
          <w:szCs w:val="24"/>
        </w:rPr>
        <w:t>Utiliser l’eau froide pour boire, cuisiner ou préparer des substituts de lait maternel;</w:t>
      </w:r>
    </w:p>
    <w:p w14:paraId="18105BD6" w14:textId="3B932741" w:rsidR="00977A71" w:rsidRDefault="00977A71" w:rsidP="00D76953">
      <w:pPr>
        <w:pStyle w:val="Paragraphedeliste"/>
        <w:numPr>
          <w:ilvl w:val="0"/>
          <w:numId w:val="10"/>
        </w:numPr>
        <w:spacing w:after="0"/>
        <w:jc w:val="both"/>
        <w:rPr>
          <w:sz w:val="24"/>
          <w:szCs w:val="24"/>
        </w:rPr>
      </w:pPr>
      <w:r>
        <w:rPr>
          <w:sz w:val="24"/>
          <w:szCs w:val="24"/>
        </w:rPr>
        <w:t>Nettoyer régulièrement l’aérateur (le petit filtre au bout du robinet) pour y déloger les particules qui auraient pu s’y accumuler;</w:t>
      </w:r>
    </w:p>
    <w:p w14:paraId="1755AA67" w14:textId="4AAC3CEC" w:rsidR="00977A71" w:rsidRDefault="00977A71" w:rsidP="00D76953">
      <w:pPr>
        <w:pStyle w:val="Paragraphedeliste"/>
        <w:numPr>
          <w:ilvl w:val="0"/>
          <w:numId w:val="10"/>
        </w:numPr>
        <w:spacing w:after="0"/>
        <w:jc w:val="both"/>
        <w:rPr>
          <w:sz w:val="24"/>
          <w:szCs w:val="24"/>
        </w:rPr>
      </w:pPr>
      <w:r>
        <w:rPr>
          <w:sz w:val="24"/>
          <w:szCs w:val="24"/>
        </w:rPr>
        <w:t>Installer, au besoin, un dispositif de traitement certifié pour la réduction du plomb dans l’eau (conformément à la norme NSF/ANSI 53).</w:t>
      </w:r>
    </w:p>
    <w:p w14:paraId="4CAA0A04" w14:textId="2508BE1C" w:rsidR="00977A71" w:rsidRDefault="00977A71" w:rsidP="00977A71">
      <w:pPr>
        <w:spacing w:after="0"/>
        <w:jc w:val="both"/>
        <w:rPr>
          <w:sz w:val="24"/>
          <w:szCs w:val="24"/>
        </w:rPr>
      </w:pPr>
    </w:p>
    <w:p w14:paraId="5B7205A5" w14:textId="7A753ABD" w:rsidR="00977A71" w:rsidRDefault="00977A71" w:rsidP="00977A71">
      <w:pPr>
        <w:spacing w:after="0"/>
        <w:jc w:val="both"/>
        <w:rPr>
          <w:sz w:val="24"/>
          <w:szCs w:val="24"/>
        </w:rPr>
      </w:pPr>
      <w:r>
        <w:rPr>
          <w:sz w:val="24"/>
          <w:szCs w:val="24"/>
        </w:rPr>
        <w:t xml:space="preserve">Il est inutile de faire bouillir l’eau, car le plomb ne s’évapore pas. Pour de plus ample information, consulter ce lien : </w:t>
      </w:r>
    </w:p>
    <w:p w14:paraId="64993DCC" w14:textId="7133A167" w:rsidR="00977A71" w:rsidRDefault="00EC1B70" w:rsidP="00977A71">
      <w:pPr>
        <w:spacing w:after="0"/>
        <w:jc w:val="both"/>
        <w:rPr>
          <w:sz w:val="24"/>
          <w:szCs w:val="24"/>
        </w:rPr>
      </w:pPr>
      <w:hyperlink r:id="rId14" w:history="1">
        <w:r w:rsidR="001A0383" w:rsidRPr="00A56F5E">
          <w:rPr>
            <w:rStyle w:val="Lienhypertexte"/>
            <w:sz w:val="24"/>
            <w:szCs w:val="24"/>
          </w:rPr>
          <w:t>www.environnement.gouv.qc.ca/eau/potable/plomb/Plomb-eau-potable-Quoi-Faire.pdf</w:t>
        </w:r>
      </w:hyperlink>
      <w:r w:rsidR="001A0383">
        <w:rPr>
          <w:sz w:val="24"/>
          <w:szCs w:val="24"/>
        </w:rPr>
        <w:t xml:space="preserve"> </w:t>
      </w:r>
    </w:p>
    <w:p w14:paraId="0DFF16C5" w14:textId="3DC392A3" w:rsidR="00977A71" w:rsidRDefault="00977A71" w:rsidP="00977A71">
      <w:pPr>
        <w:spacing w:after="0"/>
        <w:jc w:val="both"/>
        <w:rPr>
          <w:sz w:val="24"/>
          <w:szCs w:val="24"/>
        </w:rPr>
      </w:pPr>
    </w:p>
    <w:p w14:paraId="5A12903B" w14:textId="466AE911" w:rsidR="00F14F50" w:rsidRDefault="00F14F50" w:rsidP="00977A71">
      <w:pPr>
        <w:spacing w:after="0"/>
        <w:jc w:val="both"/>
        <w:rPr>
          <w:sz w:val="24"/>
          <w:szCs w:val="24"/>
        </w:rPr>
      </w:pPr>
    </w:p>
    <w:p w14:paraId="0E7C09BF" w14:textId="5E74315D" w:rsidR="00B20736" w:rsidRDefault="00EF638B" w:rsidP="00977A71">
      <w:pPr>
        <w:spacing w:after="0"/>
        <w:jc w:val="both"/>
        <w:rPr>
          <w:sz w:val="24"/>
          <w:szCs w:val="24"/>
        </w:rPr>
      </w:pPr>
      <w:r>
        <w:rPr>
          <w:sz w:val="24"/>
          <w:szCs w:val="24"/>
        </w:rPr>
        <w:t>________________________________________________________________________</w:t>
      </w:r>
    </w:p>
    <w:p w14:paraId="42AA1EE0" w14:textId="136F3F3C" w:rsidR="00B20736" w:rsidRDefault="00B20736" w:rsidP="00977A71">
      <w:pPr>
        <w:spacing w:after="0"/>
        <w:jc w:val="both"/>
        <w:rPr>
          <w:sz w:val="24"/>
          <w:szCs w:val="24"/>
        </w:rPr>
      </w:pPr>
    </w:p>
    <w:p w14:paraId="099CEF86" w14:textId="649DA4AB" w:rsidR="00F14F50" w:rsidRDefault="00F14F50" w:rsidP="00977A71">
      <w:pPr>
        <w:spacing w:after="0"/>
        <w:jc w:val="both"/>
        <w:rPr>
          <w:sz w:val="24"/>
          <w:szCs w:val="24"/>
        </w:rPr>
      </w:pPr>
    </w:p>
    <w:p w14:paraId="0EC32EC8" w14:textId="68D5BAD3" w:rsidR="00F14F50" w:rsidRDefault="00F14F50" w:rsidP="00977A71">
      <w:pPr>
        <w:spacing w:after="0"/>
        <w:jc w:val="both"/>
        <w:rPr>
          <w:b/>
          <w:bCs/>
          <w:sz w:val="28"/>
          <w:szCs w:val="28"/>
        </w:rPr>
      </w:pPr>
      <w:r w:rsidRPr="00F14F50">
        <w:rPr>
          <w:b/>
          <w:bCs/>
          <w:sz w:val="28"/>
          <w:szCs w:val="28"/>
        </w:rPr>
        <w:t>BIBLIOGRAPHIE</w:t>
      </w:r>
    </w:p>
    <w:p w14:paraId="6A6D30A1" w14:textId="79EF739D" w:rsidR="00F14F50" w:rsidRDefault="00F14F50" w:rsidP="00977A71">
      <w:pPr>
        <w:spacing w:after="0"/>
        <w:jc w:val="both"/>
        <w:rPr>
          <w:b/>
          <w:bCs/>
          <w:sz w:val="28"/>
          <w:szCs w:val="28"/>
        </w:rPr>
      </w:pPr>
    </w:p>
    <w:p w14:paraId="72335A26" w14:textId="2E82AEFA" w:rsidR="00F14F50" w:rsidRDefault="00F14F50" w:rsidP="00977A71">
      <w:pPr>
        <w:spacing w:after="0"/>
        <w:jc w:val="both"/>
        <w:rPr>
          <w:sz w:val="24"/>
          <w:szCs w:val="24"/>
        </w:rPr>
      </w:pPr>
      <w:r>
        <w:rPr>
          <w:sz w:val="24"/>
          <w:szCs w:val="24"/>
        </w:rPr>
        <w:t xml:space="preserve">Ministère de l’Environnement et de la Lutte contre les changements climatiques « Guide d’évaluation et d’intervention relatif au suivi du plomb et du cuivre dans l’eau potable »  </w:t>
      </w:r>
      <w:hyperlink r:id="rId15" w:history="1">
        <w:r w:rsidRPr="00333574">
          <w:rPr>
            <w:rStyle w:val="Lienhypertexte"/>
            <w:sz w:val="24"/>
            <w:szCs w:val="24"/>
          </w:rPr>
          <w:t>www.environnement.gouv.qc.ca/eau/potable/plomb/guide-evaluation-intervention.htm</w:t>
        </w:r>
      </w:hyperlink>
      <w:r>
        <w:rPr>
          <w:sz w:val="24"/>
          <w:szCs w:val="24"/>
        </w:rPr>
        <w:t xml:space="preserve"> </w:t>
      </w:r>
    </w:p>
    <w:p w14:paraId="667F7D37" w14:textId="43F3A35D" w:rsidR="00F14F50" w:rsidRDefault="00F14F50" w:rsidP="00977A71">
      <w:pPr>
        <w:spacing w:after="0"/>
        <w:jc w:val="both"/>
        <w:rPr>
          <w:sz w:val="24"/>
          <w:szCs w:val="24"/>
        </w:rPr>
      </w:pPr>
    </w:p>
    <w:p w14:paraId="74CEEE57" w14:textId="04B61D3F" w:rsidR="00F14F50" w:rsidRDefault="00F14F50" w:rsidP="00977A71">
      <w:pPr>
        <w:spacing w:after="0"/>
        <w:jc w:val="both"/>
        <w:rPr>
          <w:sz w:val="24"/>
          <w:szCs w:val="24"/>
        </w:rPr>
      </w:pPr>
      <w:r>
        <w:rPr>
          <w:sz w:val="24"/>
          <w:szCs w:val="24"/>
        </w:rPr>
        <w:t xml:space="preserve">Gouvernement du Canada </w:t>
      </w:r>
      <w:r w:rsidR="005A159F">
        <w:rPr>
          <w:sz w:val="24"/>
          <w:szCs w:val="24"/>
        </w:rPr>
        <w:t>« recommandations</w:t>
      </w:r>
      <w:r>
        <w:rPr>
          <w:sz w:val="24"/>
          <w:szCs w:val="24"/>
        </w:rPr>
        <w:t xml:space="preserve"> pour la qualité de l’eau potable au Canada : document technique – le pH » </w:t>
      </w:r>
    </w:p>
    <w:p w14:paraId="2E8E6DEA" w14:textId="456D0498" w:rsidR="00F14F50" w:rsidRPr="00F14F50" w:rsidRDefault="00EC1B70" w:rsidP="00977A71">
      <w:pPr>
        <w:spacing w:after="0"/>
        <w:jc w:val="both"/>
        <w:rPr>
          <w:sz w:val="24"/>
          <w:szCs w:val="24"/>
        </w:rPr>
      </w:pPr>
      <w:hyperlink r:id="rId16" w:anchor="a23" w:history="1">
        <w:r w:rsidR="005A159F" w:rsidRPr="00333574">
          <w:rPr>
            <w:rStyle w:val="Lienhypertexte"/>
            <w:sz w:val="24"/>
            <w:szCs w:val="24"/>
          </w:rPr>
          <w:t>www.canada.ca/fr/sante-canada/services/publications/vie-saine/recommandations-pour-qualite-eau-potable-canada-document-technique-ph-eau-potable.html#a23</w:t>
        </w:r>
      </w:hyperlink>
      <w:r w:rsidR="005A159F">
        <w:rPr>
          <w:sz w:val="24"/>
          <w:szCs w:val="24"/>
        </w:rPr>
        <w:t xml:space="preserve">   </w:t>
      </w:r>
    </w:p>
    <w:p w14:paraId="396DFAF0" w14:textId="6CCD7F8B" w:rsidR="00F14F50" w:rsidRPr="00994FEA" w:rsidRDefault="00F14F50" w:rsidP="00977A71">
      <w:pPr>
        <w:spacing w:after="0"/>
        <w:jc w:val="both"/>
        <w:rPr>
          <w:sz w:val="28"/>
          <w:szCs w:val="28"/>
          <w:u w:val="single"/>
        </w:rPr>
      </w:pPr>
      <w:r w:rsidRPr="00994FEA">
        <w:rPr>
          <w:sz w:val="28"/>
          <w:szCs w:val="28"/>
          <w:u w:val="single"/>
        </w:rPr>
        <w:t>EXEMPLE D’UNE LETTRE TYPE – ÉCHANTILLONNAGE DE PLOMB</w:t>
      </w:r>
    </w:p>
    <w:p w14:paraId="19260D0F" w14:textId="77777777" w:rsidR="00F14F50" w:rsidRPr="00F14F50" w:rsidRDefault="00F14F50" w:rsidP="00977A71">
      <w:pPr>
        <w:spacing w:after="0"/>
        <w:jc w:val="both"/>
        <w:rPr>
          <w:sz w:val="28"/>
          <w:szCs w:val="28"/>
        </w:rPr>
      </w:pPr>
    </w:p>
    <w:p w14:paraId="55DB5F10" w14:textId="5BDAC100" w:rsidR="00F14F50" w:rsidRDefault="00F14F50" w:rsidP="00977A71">
      <w:pPr>
        <w:spacing w:after="0"/>
        <w:jc w:val="both"/>
        <w:rPr>
          <w:sz w:val="24"/>
          <w:szCs w:val="24"/>
        </w:rPr>
      </w:pPr>
    </w:p>
    <w:p w14:paraId="722B152F" w14:textId="79D89366" w:rsidR="00F14F50" w:rsidRPr="00977A71" w:rsidRDefault="00F14F50" w:rsidP="00977A71">
      <w:pPr>
        <w:spacing w:after="0"/>
        <w:jc w:val="both"/>
        <w:rPr>
          <w:sz w:val="24"/>
          <w:szCs w:val="24"/>
        </w:rPr>
      </w:pPr>
      <w:r w:rsidRPr="00F14F50">
        <w:rPr>
          <w:noProof/>
          <w:sz w:val="24"/>
          <w:szCs w:val="24"/>
        </w:rPr>
        <w:drawing>
          <wp:inline distT="0" distB="0" distL="0" distR="0" wp14:anchorId="049B9C7B" wp14:editId="5FC6E85F">
            <wp:extent cx="5238750" cy="7509594"/>
            <wp:effectExtent l="0" t="0" r="0" b="0"/>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10;&#10;Description générée automatiquement"/>
                    <pic:cNvPicPr/>
                  </pic:nvPicPr>
                  <pic:blipFill>
                    <a:blip r:embed="rId17"/>
                    <a:stretch>
                      <a:fillRect/>
                    </a:stretch>
                  </pic:blipFill>
                  <pic:spPr>
                    <a:xfrm>
                      <a:off x="0" y="0"/>
                      <a:ext cx="5240072" cy="7511489"/>
                    </a:xfrm>
                    <a:prstGeom prst="rect">
                      <a:avLst/>
                    </a:prstGeom>
                  </pic:spPr>
                </pic:pic>
              </a:graphicData>
            </a:graphic>
          </wp:inline>
        </w:drawing>
      </w:r>
    </w:p>
    <w:sectPr w:rsidR="00F14F50" w:rsidRPr="00977A71">
      <w:footerReference w:type="defaul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FD58" w14:textId="77777777" w:rsidR="009C0A79" w:rsidRDefault="009C0A79" w:rsidP="00D91971">
      <w:pPr>
        <w:spacing w:after="0" w:line="240" w:lineRule="auto"/>
      </w:pPr>
      <w:r>
        <w:separator/>
      </w:r>
    </w:p>
  </w:endnote>
  <w:endnote w:type="continuationSeparator" w:id="0">
    <w:p w14:paraId="74C17618" w14:textId="77777777" w:rsidR="009C0A79" w:rsidRDefault="009C0A79" w:rsidP="00D9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185791"/>
      <w:docPartObj>
        <w:docPartGallery w:val="Page Numbers (Bottom of Page)"/>
        <w:docPartUnique/>
      </w:docPartObj>
    </w:sdtPr>
    <w:sdtEndPr/>
    <w:sdtContent>
      <w:p w14:paraId="1183DA48" w14:textId="7D192B67" w:rsidR="00D91971" w:rsidRDefault="00D91971">
        <w:pPr>
          <w:pStyle w:val="Pieddepage"/>
        </w:pPr>
        <w:r>
          <w:rPr>
            <w:noProof/>
          </w:rPr>
          <mc:AlternateContent>
            <mc:Choice Requires="wps">
              <w:drawing>
                <wp:anchor distT="0" distB="0" distL="114300" distR="114300" simplePos="0" relativeHeight="251660288" behindDoc="0" locked="0" layoutInCell="1" allowOverlap="1" wp14:anchorId="74019D52" wp14:editId="67EC7C88">
                  <wp:simplePos x="0" y="0"/>
                  <wp:positionH relativeFrom="margin">
                    <wp:align>center</wp:align>
                  </wp:positionH>
                  <wp:positionV relativeFrom="bottomMargin">
                    <wp:align>center</wp:align>
                  </wp:positionV>
                  <wp:extent cx="551815" cy="238760"/>
                  <wp:effectExtent l="19050" t="19050" r="19685" b="18415"/>
                  <wp:wrapNone/>
                  <wp:docPr id="8" name="Parenthès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B2C85A1" w14:textId="77777777" w:rsidR="00D91971" w:rsidRDefault="00D91971">
                              <w:pPr>
                                <w:jc w:val="center"/>
                              </w:pPr>
                              <w:r>
                                <w:fldChar w:fldCharType="begin"/>
                              </w:r>
                              <w:r>
                                <w:instrText>PAGE    \* MERGEFORMAT</w:instrText>
                              </w:r>
                              <w:r>
                                <w:fldChar w:fldCharType="separate"/>
                              </w:r>
                              <w:r>
                                <w:rPr>
                                  <w:lang w:val="fr-FR"/>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4019D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8"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1B2C85A1" w14:textId="77777777" w:rsidR="00D91971" w:rsidRDefault="00D91971">
                        <w:pPr>
                          <w:jc w:val="center"/>
                        </w:pPr>
                        <w:r>
                          <w:fldChar w:fldCharType="begin"/>
                        </w:r>
                        <w:r>
                          <w:instrText>PAGE    \* MERGEFORMAT</w:instrText>
                        </w:r>
                        <w:r>
                          <w:fldChar w:fldCharType="separate"/>
                        </w:r>
                        <w:r>
                          <w:rPr>
                            <w:lang w:val="fr-FR"/>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CFD4427" wp14:editId="29AFA288">
                  <wp:simplePos x="0" y="0"/>
                  <wp:positionH relativeFrom="margin">
                    <wp:align>center</wp:align>
                  </wp:positionH>
                  <wp:positionV relativeFrom="bottomMargin">
                    <wp:align>center</wp:align>
                  </wp:positionV>
                  <wp:extent cx="5518150" cy="0"/>
                  <wp:effectExtent l="9525" t="9525" r="6350" b="9525"/>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9A8DA15" id="_x0000_t32" coordsize="21600,21600" o:spt="32" o:oned="t" path="m,l21600,21600e" filled="f">
                  <v:path arrowok="t" fillok="f" o:connecttype="none"/>
                  <o:lock v:ext="edit" shapetype="t"/>
                </v:shapetype>
                <v:shape id="Connecteur droit avec flèche 7"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7906A" w14:textId="77777777" w:rsidR="009C0A79" w:rsidRDefault="009C0A79" w:rsidP="00D91971">
      <w:pPr>
        <w:spacing w:after="0" w:line="240" w:lineRule="auto"/>
      </w:pPr>
      <w:r>
        <w:separator/>
      </w:r>
    </w:p>
  </w:footnote>
  <w:footnote w:type="continuationSeparator" w:id="0">
    <w:p w14:paraId="12B247F1" w14:textId="77777777" w:rsidR="009C0A79" w:rsidRDefault="009C0A79" w:rsidP="00D91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087"/>
    <w:multiLevelType w:val="hybridMultilevel"/>
    <w:tmpl w:val="C4DCAD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FB2911"/>
    <w:multiLevelType w:val="hybridMultilevel"/>
    <w:tmpl w:val="89F89316"/>
    <w:lvl w:ilvl="0" w:tplc="2FCE44E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FA44584"/>
    <w:multiLevelType w:val="hybridMultilevel"/>
    <w:tmpl w:val="1D9E76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27F40ED"/>
    <w:multiLevelType w:val="hybridMultilevel"/>
    <w:tmpl w:val="E96EA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D877270"/>
    <w:multiLevelType w:val="hybridMultilevel"/>
    <w:tmpl w:val="E9CA8D7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2C02BF8"/>
    <w:multiLevelType w:val="hybridMultilevel"/>
    <w:tmpl w:val="8946EA9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8C10AD7"/>
    <w:multiLevelType w:val="hybridMultilevel"/>
    <w:tmpl w:val="233E4E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1423D3C"/>
    <w:multiLevelType w:val="hybridMultilevel"/>
    <w:tmpl w:val="CBF052AA"/>
    <w:lvl w:ilvl="0" w:tplc="DBF0472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4093F69"/>
    <w:multiLevelType w:val="hybridMultilevel"/>
    <w:tmpl w:val="BD528D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F937C8E"/>
    <w:multiLevelType w:val="hybridMultilevel"/>
    <w:tmpl w:val="59300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93311472">
    <w:abstractNumId w:val="7"/>
  </w:num>
  <w:num w:numId="2" w16cid:durableId="74787937">
    <w:abstractNumId w:val="4"/>
  </w:num>
  <w:num w:numId="3" w16cid:durableId="650601030">
    <w:abstractNumId w:val="8"/>
  </w:num>
  <w:num w:numId="4" w16cid:durableId="405882615">
    <w:abstractNumId w:val="5"/>
  </w:num>
  <w:num w:numId="5" w16cid:durableId="1290358236">
    <w:abstractNumId w:val="3"/>
  </w:num>
  <w:num w:numId="6" w16cid:durableId="1641225234">
    <w:abstractNumId w:val="1"/>
  </w:num>
  <w:num w:numId="7" w16cid:durableId="1125124532">
    <w:abstractNumId w:val="0"/>
  </w:num>
  <w:num w:numId="8" w16cid:durableId="1444576691">
    <w:abstractNumId w:val="9"/>
  </w:num>
  <w:num w:numId="9" w16cid:durableId="930511245">
    <w:abstractNumId w:val="6"/>
  </w:num>
  <w:num w:numId="10" w16cid:durableId="188128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BB"/>
    <w:rsid w:val="000A774C"/>
    <w:rsid w:val="001A0383"/>
    <w:rsid w:val="001B3DFE"/>
    <w:rsid w:val="00262AE3"/>
    <w:rsid w:val="002A3953"/>
    <w:rsid w:val="00363C0F"/>
    <w:rsid w:val="00387371"/>
    <w:rsid w:val="003D68D7"/>
    <w:rsid w:val="004B0771"/>
    <w:rsid w:val="004C262B"/>
    <w:rsid w:val="004D3FA6"/>
    <w:rsid w:val="005A159F"/>
    <w:rsid w:val="005C2A12"/>
    <w:rsid w:val="00695481"/>
    <w:rsid w:val="006D2E58"/>
    <w:rsid w:val="00702B66"/>
    <w:rsid w:val="007616A0"/>
    <w:rsid w:val="007B6471"/>
    <w:rsid w:val="008406E4"/>
    <w:rsid w:val="00846F23"/>
    <w:rsid w:val="008A14C1"/>
    <w:rsid w:val="008F6DB9"/>
    <w:rsid w:val="00905D46"/>
    <w:rsid w:val="00970DD3"/>
    <w:rsid w:val="00977A71"/>
    <w:rsid w:val="00994FEA"/>
    <w:rsid w:val="009B1D5D"/>
    <w:rsid w:val="009C0A79"/>
    <w:rsid w:val="009D2D66"/>
    <w:rsid w:val="00A2671D"/>
    <w:rsid w:val="00AF6E75"/>
    <w:rsid w:val="00B20736"/>
    <w:rsid w:val="00B22330"/>
    <w:rsid w:val="00B86BA0"/>
    <w:rsid w:val="00C22AE6"/>
    <w:rsid w:val="00C243CA"/>
    <w:rsid w:val="00C4213B"/>
    <w:rsid w:val="00C95ABD"/>
    <w:rsid w:val="00D63671"/>
    <w:rsid w:val="00D76953"/>
    <w:rsid w:val="00D91971"/>
    <w:rsid w:val="00DA255D"/>
    <w:rsid w:val="00DE1E22"/>
    <w:rsid w:val="00E171BB"/>
    <w:rsid w:val="00EA2708"/>
    <w:rsid w:val="00EC1B70"/>
    <w:rsid w:val="00EF07A6"/>
    <w:rsid w:val="00EF638B"/>
    <w:rsid w:val="00F14F50"/>
    <w:rsid w:val="00F43C8C"/>
    <w:rsid w:val="00F55E0C"/>
    <w:rsid w:val="00FE4F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516BC"/>
  <w15:chartTrackingRefBased/>
  <w15:docId w15:val="{4393415A-D760-4647-8386-1A1D8B09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7616A0"/>
    <w:pPr>
      <w:framePr w:w="7938" w:h="1985" w:hRule="exact" w:hSpace="141" w:wrap="auto" w:hAnchor="page" w:xAlign="center" w:yAlign="bottom"/>
      <w:spacing w:after="0" w:line="240" w:lineRule="auto"/>
      <w:ind w:left="2835"/>
    </w:pPr>
    <w:rPr>
      <w:rFonts w:ascii="Arial" w:eastAsiaTheme="majorEastAsia" w:hAnsi="Arial" w:cstheme="majorBidi"/>
      <w:sz w:val="24"/>
      <w:szCs w:val="24"/>
    </w:rPr>
  </w:style>
  <w:style w:type="paragraph" w:styleId="En-tte">
    <w:name w:val="header"/>
    <w:basedOn w:val="Normal"/>
    <w:link w:val="En-tteCar"/>
    <w:uiPriority w:val="99"/>
    <w:unhideWhenUsed/>
    <w:rsid w:val="00D91971"/>
    <w:pPr>
      <w:tabs>
        <w:tab w:val="center" w:pos="4320"/>
        <w:tab w:val="right" w:pos="8640"/>
      </w:tabs>
      <w:spacing w:after="0" w:line="240" w:lineRule="auto"/>
    </w:pPr>
  </w:style>
  <w:style w:type="character" w:customStyle="1" w:styleId="En-tteCar">
    <w:name w:val="En-tête Car"/>
    <w:basedOn w:val="Policepardfaut"/>
    <w:link w:val="En-tte"/>
    <w:uiPriority w:val="99"/>
    <w:rsid w:val="00D91971"/>
  </w:style>
  <w:style w:type="paragraph" w:styleId="Pieddepage">
    <w:name w:val="footer"/>
    <w:basedOn w:val="Normal"/>
    <w:link w:val="PieddepageCar"/>
    <w:uiPriority w:val="99"/>
    <w:unhideWhenUsed/>
    <w:rsid w:val="00D9197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91971"/>
  </w:style>
  <w:style w:type="paragraph" w:styleId="Paragraphedeliste">
    <w:name w:val="List Paragraph"/>
    <w:basedOn w:val="Normal"/>
    <w:uiPriority w:val="34"/>
    <w:qFormat/>
    <w:rsid w:val="00C4213B"/>
    <w:pPr>
      <w:ind w:left="720"/>
      <w:contextualSpacing/>
    </w:pPr>
  </w:style>
  <w:style w:type="character" w:styleId="Lienhypertexte">
    <w:name w:val="Hyperlink"/>
    <w:basedOn w:val="Policepardfaut"/>
    <w:uiPriority w:val="99"/>
    <w:unhideWhenUsed/>
    <w:rsid w:val="00977A71"/>
    <w:rPr>
      <w:color w:val="0563C1" w:themeColor="hyperlink"/>
      <w:u w:val="single"/>
    </w:rPr>
  </w:style>
  <w:style w:type="character" w:styleId="Mentionnonrsolue">
    <w:name w:val="Unresolved Mention"/>
    <w:basedOn w:val="Policepardfaut"/>
    <w:uiPriority w:val="99"/>
    <w:semiHidden/>
    <w:unhideWhenUsed/>
    <w:rsid w:val="00977A71"/>
    <w:rPr>
      <w:color w:val="605E5C"/>
      <w:shd w:val="clear" w:color="auto" w:fill="E1DFDD"/>
    </w:rPr>
  </w:style>
  <w:style w:type="character" w:styleId="Lienhypertextesuivivisit">
    <w:name w:val="FollowedHyperlink"/>
    <w:basedOn w:val="Policepardfaut"/>
    <w:uiPriority w:val="99"/>
    <w:semiHidden/>
    <w:unhideWhenUsed/>
    <w:rsid w:val="001A0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canada.ca/fr/sante-canada/services/publications/vie-saine/recommandations-pour-qualite-eau-potable-canada-document-technique-ph-eau-potabl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environnement.gouv.qc.ca/eau/potable/plomb/guide-evaluation-intervention.ht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nvironnement.gouv.qc.ca/eau/potable/plomb/Plomb-eau-potable-Quoi-Fai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1826</Words>
  <Characters>10049</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Bédard</dc:creator>
  <cp:keywords/>
  <dc:description/>
  <cp:lastModifiedBy>Jessica Bédard</cp:lastModifiedBy>
  <cp:revision>2</cp:revision>
  <dcterms:created xsi:type="dcterms:W3CDTF">2024-02-13T19:05:00Z</dcterms:created>
  <dcterms:modified xsi:type="dcterms:W3CDTF">2024-02-13T19:05:00Z</dcterms:modified>
</cp:coreProperties>
</file>